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F1E70D" w14:textId="275F2F00" w:rsidR="00402286" w:rsidRPr="0068491A" w:rsidRDefault="00402286" w:rsidP="00FE01BE">
      <w:pPr>
        <w:spacing w:before="100" w:beforeAutospacing="1" w:after="100" w:afterAutospacing="1"/>
        <w:jc w:val="center"/>
        <w:rPr>
          <w:rFonts w:asciiTheme="majorHAnsi" w:hAnsiTheme="majorHAnsi" w:cstheme="majorHAnsi"/>
          <w:sz w:val="22"/>
          <w:szCs w:val="22"/>
          <w:lang w:val="en-US"/>
        </w:rPr>
      </w:pPr>
      <w:bookmarkStart w:id="0" w:name="_Toc206285895"/>
      <w:bookmarkStart w:id="1" w:name="_Toc206285888"/>
      <w:r w:rsidRPr="0068491A">
        <w:rPr>
          <w:rFonts w:asciiTheme="majorHAnsi" w:eastAsia="Times New Roman" w:hAnsiTheme="majorHAnsi" w:cstheme="majorHAnsi"/>
          <w:kern w:val="0"/>
          <w:sz w:val="22"/>
          <w:szCs w:val="22"/>
          <w:lang w:val="en-US" w:eastAsia="tr-TR"/>
          <w14:ligatures w14:val="none"/>
        </w:rPr>
        <w:t xml:space="preserve">Phase </w:t>
      </w:r>
      <w:r w:rsidR="00FE01BE" w:rsidRPr="0068491A">
        <w:rPr>
          <w:rFonts w:asciiTheme="majorHAnsi" w:eastAsia="Times New Roman" w:hAnsiTheme="majorHAnsi" w:cstheme="majorHAnsi"/>
          <w:kern w:val="0"/>
          <w:sz w:val="22"/>
          <w:szCs w:val="22"/>
          <w:lang w:val="en-US" w:eastAsia="tr-TR"/>
          <w14:ligatures w14:val="none"/>
        </w:rPr>
        <w:t>4</w:t>
      </w:r>
      <w:r w:rsidRPr="0068491A">
        <w:rPr>
          <w:rFonts w:asciiTheme="majorHAnsi" w:eastAsia="Times New Roman" w:hAnsiTheme="majorHAnsi" w:cstheme="majorHAnsi"/>
          <w:kern w:val="0"/>
          <w:sz w:val="22"/>
          <w:szCs w:val="22"/>
          <w:lang w:val="en-US" w:eastAsia="tr-TR"/>
          <w14:ligatures w14:val="none"/>
        </w:rPr>
        <w:t>:</w:t>
      </w:r>
      <w:r w:rsidRPr="0068491A">
        <w:rPr>
          <w:rFonts w:asciiTheme="majorHAnsi" w:hAnsiTheme="majorHAnsi" w:cstheme="majorHAnsi"/>
          <w:sz w:val="22"/>
          <w:szCs w:val="22"/>
          <w:lang w:val="en-US"/>
        </w:rPr>
        <w:t xml:space="preserve"> </w:t>
      </w:r>
      <w:r w:rsidR="00FE01BE" w:rsidRPr="0068491A">
        <w:rPr>
          <w:rFonts w:asciiTheme="majorHAnsi" w:eastAsia="Times New Roman" w:hAnsiTheme="majorHAnsi" w:cstheme="majorHAnsi"/>
          <w:kern w:val="0"/>
          <w:sz w:val="22"/>
          <w:szCs w:val="22"/>
          <w:lang w:val="en-US" w:eastAsia="tr-TR"/>
          <w14:ligatures w14:val="none"/>
        </w:rPr>
        <w:t>First Assessment &amp;Feasibility Report</w:t>
      </w:r>
    </w:p>
    <w:p w14:paraId="54F92459" w14:textId="77777777" w:rsidR="00402286" w:rsidRPr="0068491A" w:rsidRDefault="00402286" w:rsidP="00402286">
      <w:pPr>
        <w:jc w:val="center"/>
        <w:rPr>
          <w:rFonts w:asciiTheme="majorHAnsi" w:hAnsiTheme="majorHAnsi" w:cstheme="majorHAnsi"/>
          <w:sz w:val="22"/>
          <w:szCs w:val="22"/>
          <w:lang w:val="en-US" w:eastAsia="tr-TR"/>
        </w:rPr>
      </w:pPr>
      <w:r w:rsidRPr="0068491A">
        <w:rPr>
          <w:rFonts w:asciiTheme="majorHAnsi" w:hAnsiTheme="majorHAnsi" w:cstheme="majorHAnsi"/>
          <w:sz w:val="22"/>
          <w:szCs w:val="22"/>
          <w:lang w:val="en-US" w:eastAsia="tr-TR"/>
        </w:rPr>
        <w:t>Design, Upgrading, and Preparation of Nine (9) Forestry Nurseries</w:t>
      </w:r>
      <w:r w:rsidRPr="0068491A">
        <w:rPr>
          <w:rFonts w:asciiTheme="majorHAnsi" w:hAnsiTheme="majorHAnsi" w:cstheme="majorHAnsi"/>
          <w:sz w:val="22"/>
          <w:szCs w:val="22"/>
          <w:lang w:val="en-US" w:eastAsia="tr-TR"/>
        </w:rPr>
        <w:br/>
        <w:t>Uzbekistan Resilient Landscapes Restoration Project (RESILAND CA)</w:t>
      </w:r>
    </w:p>
    <w:p w14:paraId="74F43BC7" w14:textId="77777777" w:rsidR="00402286" w:rsidRPr="0068491A" w:rsidRDefault="00402286" w:rsidP="00402286">
      <w:pPr>
        <w:jc w:val="center"/>
        <w:rPr>
          <w:rFonts w:asciiTheme="majorHAnsi" w:hAnsiTheme="majorHAnsi" w:cstheme="majorHAnsi"/>
          <w:b/>
          <w:bCs/>
          <w:sz w:val="22"/>
          <w:szCs w:val="22"/>
          <w:lang w:val="en-US" w:eastAsia="tr-TR"/>
        </w:rPr>
      </w:pPr>
    </w:p>
    <w:p w14:paraId="58A62C24" w14:textId="77777777" w:rsidR="00402286" w:rsidRPr="0068491A" w:rsidRDefault="00402286" w:rsidP="00402286">
      <w:pPr>
        <w:jc w:val="center"/>
        <w:rPr>
          <w:rFonts w:asciiTheme="majorHAnsi" w:hAnsiTheme="majorHAnsi" w:cstheme="majorHAnsi"/>
          <w:b/>
          <w:bCs/>
          <w:sz w:val="22"/>
          <w:szCs w:val="22"/>
          <w:lang w:val="en-US" w:eastAsia="tr-TR"/>
        </w:rPr>
      </w:pPr>
    </w:p>
    <w:p w14:paraId="14DC453A" w14:textId="77777777" w:rsidR="00402286" w:rsidRPr="0068491A" w:rsidRDefault="00402286" w:rsidP="00402286">
      <w:pPr>
        <w:jc w:val="center"/>
        <w:rPr>
          <w:rFonts w:asciiTheme="majorHAnsi" w:hAnsiTheme="majorHAnsi" w:cstheme="majorHAnsi"/>
          <w:b/>
          <w:bCs/>
          <w:sz w:val="22"/>
          <w:szCs w:val="22"/>
          <w:lang w:val="en-US" w:eastAsia="tr-TR"/>
        </w:rPr>
      </w:pPr>
    </w:p>
    <w:p w14:paraId="61587C5D" w14:textId="77777777" w:rsidR="00402286" w:rsidRPr="0068491A" w:rsidRDefault="00402286" w:rsidP="00402286">
      <w:pPr>
        <w:jc w:val="center"/>
        <w:rPr>
          <w:rFonts w:asciiTheme="majorHAnsi" w:hAnsiTheme="majorHAnsi" w:cstheme="majorHAnsi"/>
          <w:sz w:val="22"/>
          <w:szCs w:val="22"/>
          <w:lang w:val="en-US" w:eastAsia="tr-TR"/>
        </w:rPr>
      </w:pPr>
      <w:r w:rsidRPr="0068491A">
        <w:rPr>
          <w:rFonts w:asciiTheme="majorHAnsi" w:hAnsiTheme="majorHAnsi" w:cstheme="majorHAnsi"/>
          <w:sz w:val="22"/>
          <w:szCs w:val="22"/>
          <w:lang w:val="en-US" w:eastAsia="tr-TR"/>
        </w:rPr>
        <w:t xml:space="preserve">Report Title: </w:t>
      </w:r>
    </w:p>
    <w:p w14:paraId="226B7D78" w14:textId="77777777" w:rsidR="00DC48C3" w:rsidRPr="0068491A" w:rsidRDefault="00DC48C3" w:rsidP="00402286">
      <w:pPr>
        <w:jc w:val="center"/>
        <w:rPr>
          <w:rFonts w:asciiTheme="majorHAnsi" w:hAnsiTheme="majorHAnsi" w:cstheme="majorHAnsi"/>
          <w:b/>
          <w:bCs/>
          <w:sz w:val="22"/>
          <w:szCs w:val="22"/>
          <w:lang w:val="en-US" w:eastAsia="tr-TR"/>
        </w:rPr>
      </w:pPr>
      <w:proofErr w:type="spellStart"/>
      <w:r w:rsidRPr="0068491A">
        <w:rPr>
          <w:rFonts w:asciiTheme="majorHAnsi" w:hAnsiTheme="majorHAnsi" w:cstheme="majorHAnsi"/>
          <w:b/>
          <w:bCs/>
          <w:sz w:val="22"/>
          <w:szCs w:val="22"/>
          <w:lang w:val="en-US" w:eastAsia="tr-TR"/>
        </w:rPr>
        <w:t>Dargom</w:t>
      </w:r>
      <w:proofErr w:type="spellEnd"/>
      <w:r w:rsidRPr="0068491A">
        <w:rPr>
          <w:rFonts w:asciiTheme="majorHAnsi" w:hAnsiTheme="majorHAnsi" w:cstheme="majorHAnsi"/>
          <w:b/>
          <w:bCs/>
          <w:sz w:val="22"/>
          <w:szCs w:val="22"/>
          <w:lang w:val="en-US" w:eastAsia="tr-TR"/>
        </w:rPr>
        <w:t xml:space="preserve"> Forest Nursery</w:t>
      </w:r>
    </w:p>
    <w:p w14:paraId="774169C9" w14:textId="0EE92CE1" w:rsidR="00402286" w:rsidRPr="0068491A" w:rsidRDefault="00FE01BE" w:rsidP="00402286">
      <w:pPr>
        <w:jc w:val="center"/>
        <w:rPr>
          <w:rFonts w:asciiTheme="majorHAnsi" w:hAnsiTheme="majorHAnsi" w:cstheme="majorHAnsi"/>
          <w:sz w:val="22"/>
          <w:szCs w:val="22"/>
          <w:lang w:val="en-US" w:eastAsia="tr-TR"/>
        </w:rPr>
      </w:pPr>
      <w:r w:rsidRPr="0068491A">
        <w:rPr>
          <w:rFonts w:asciiTheme="majorHAnsi" w:eastAsia="Times New Roman" w:hAnsiTheme="majorHAnsi" w:cstheme="majorHAnsi"/>
          <w:kern w:val="0"/>
          <w:sz w:val="22"/>
          <w:szCs w:val="22"/>
          <w:lang w:val="en-US" w:eastAsia="tr-TR"/>
          <w14:ligatures w14:val="none"/>
        </w:rPr>
        <w:t>First Assessment &amp;Feasibility Report</w:t>
      </w:r>
    </w:p>
    <w:p w14:paraId="396211EB" w14:textId="77777777" w:rsidR="001E738D" w:rsidRPr="0068491A" w:rsidRDefault="001E738D" w:rsidP="00402286">
      <w:pPr>
        <w:jc w:val="center"/>
        <w:rPr>
          <w:rFonts w:asciiTheme="majorHAnsi" w:hAnsiTheme="majorHAnsi" w:cstheme="majorHAnsi"/>
          <w:sz w:val="22"/>
          <w:szCs w:val="22"/>
          <w:lang w:val="en-US" w:eastAsia="tr-TR"/>
        </w:rPr>
      </w:pPr>
    </w:p>
    <w:p w14:paraId="33058EFE" w14:textId="65C5612B" w:rsidR="001E738D" w:rsidRPr="0068491A" w:rsidRDefault="00A1590E" w:rsidP="00402286">
      <w:pPr>
        <w:jc w:val="center"/>
        <w:rPr>
          <w:rFonts w:asciiTheme="majorHAnsi" w:hAnsiTheme="majorHAnsi" w:cstheme="majorHAnsi"/>
          <w:sz w:val="22"/>
          <w:szCs w:val="22"/>
          <w:lang w:val="en-US" w:eastAsia="tr-TR"/>
        </w:rPr>
      </w:pPr>
      <w:r>
        <w:rPr>
          <w:rFonts w:asciiTheme="majorHAnsi" w:hAnsiTheme="majorHAnsi" w:cstheme="majorHAnsi"/>
          <w:noProof/>
          <w:sz w:val="22"/>
          <w:szCs w:val="22"/>
          <w:lang w:val="en-US" w:eastAsia="tr-TR"/>
        </w:rPr>
        <w:drawing>
          <wp:inline distT="0" distB="0" distL="0" distR="0" wp14:anchorId="602DA6BB" wp14:editId="46FC121C">
            <wp:extent cx="5760720" cy="3540760"/>
            <wp:effectExtent l="0" t="0" r="0" b="2540"/>
            <wp:docPr id="167495575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955755" name="Resim 1674955755"/>
                    <pic:cNvPicPr/>
                  </pic:nvPicPr>
                  <pic:blipFill>
                    <a:blip r:embed="rId8">
                      <a:extLst>
                        <a:ext uri="{28A0092B-C50C-407E-A947-70E740481C1C}">
                          <a14:useLocalDpi xmlns:a14="http://schemas.microsoft.com/office/drawing/2010/main" val="0"/>
                        </a:ext>
                      </a:extLst>
                    </a:blip>
                    <a:stretch>
                      <a:fillRect/>
                    </a:stretch>
                  </pic:blipFill>
                  <pic:spPr>
                    <a:xfrm>
                      <a:off x="0" y="0"/>
                      <a:ext cx="5760720" cy="3540760"/>
                    </a:xfrm>
                    <a:prstGeom prst="rect">
                      <a:avLst/>
                    </a:prstGeom>
                  </pic:spPr>
                </pic:pic>
              </a:graphicData>
            </a:graphic>
          </wp:inline>
        </w:drawing>
      </w:r>
    </w:p>
    <w:p w14:paraId="433D018A" w14:textId="77777777" w:rsidR="003C23F8" w:rsidRPr="0068491A" w:rsidRDefault="003C23F8" w:rsidP="00402286">
      <w:pPr>
        <w:jc w:val="center"/>
        <w:rPr>
          <w:rFonts w:asciiTheme="majorHAnsi" w:hAnsiTheme="majorHAnsi" w:cstheme="majorHAnsi"/>
          <w:sz w:val="22"/>
          <w:szCs w:val="22"/>
          <w:lang w:val="en-US" w:eastAsia="tr-TR"/>
        </w:rPr>
      </w:pPr>
    </w:p>
    <w:p w14:paraId="2D3B4A29" w14:textId="7BB23DEF" w:rsidR="003C23F8" w:rsidRPr="0068491A" w:rsidRDefault="003C23F8" w:rsidP="00402286">
      <w:pPr>
        <w:jc w:val="center"/>
        <w:rPr>
          <w:rFonts w:asciiTheme="majorHAnsi" w:hAnsiTheme="majorHAnsi" w:cstheme="majorHAnsi"/>
          <w:sz w:val="22"/>
          <w:szCs w:val="22"/>
          <w:lang w:val="en-US" w:eastAsia="tr-TR"/>
        </w:rPr>
      </w:pPr>
    </w:p>
    <w:p w14:paraId="20156041" w14:textId="77777777" w:rsidR="00402286" w:rsidRPr="0068491A" w:rsidRDefault="00402286" w:rsidP="00402286">
      <w:pPr>
        <w:jc w:val="center"/>
        <w:rPr>
          <w:rFonts w:asciiTheme="majorHAnsi" w:hAnsiTheme="majorHAnsi" w:cstheme="majorHAnsi"/>
          <w:sz w:val="22"/>
          <w:szCs w:val="22"/>
          <w:lang w:val="en-US" w:eastAsia="tr-TR"/>
        </w:rPr>
      </w:pPr>
    </w:p>
    <w:p w14:paraId="6F1A50B6" w14:textId="77777777" w:rsidR="00402286" w:rsidRPr="0068491A" w:rsidRDefault="00402286" w:rsidP="00402286">
      <w:pPr>
        <w:spacing w:before="100" w:beforeAutospacing="1" w:after="100" w:afterAutospacing="1"/>
        <w:jc w:val="center"/>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b/>
          <w:bCs/>
          <w:kern w:val="0"/>
          <w:sz w:val="22"/>
          <w:szCs w:val="22"/>
          <w:lang w:val="en-US" w:eastAsia="tr-TR"/>
          <w14:ligatures w14:val="none"/>
        </w:rPr>
        <w:t>Prepared by:</w:t>
      </w:r>
      <w:r w:rsidRPr="0068491A">
        <w:rPr>
          <w:rFonts w:asciiTheme="majorHAnsi" w:eastAsia="Times New Roman" w:hAnsiTheme="majorHAnsi" w:cstheme="majorHAnsi"/>
          <w:kern w:val="0"/>
          <w:sz w:val="22"/>
          <w:szCs w:val="22"/>
          <w:lang w:val="en-US" w:eastAsia="tr-TR"/>
          <w14:ligatures w14:val="none"/>
        </w:rPr>
        <w:br/>
        <w:t>İsmail Belen</w:t>
      </w:r>
      <w:r w:rsidRPr="0068491A">
        <w:rPr>
          <w:rFonts w:asciiTheme="majorHAnsi" w:eastAsia="Times New Roman" w:hAnsiTheme="majorHAnsi" w:cstheme="majorHAnsi"/>
          <w:kern w:val="0"/>
          <w:sz w:val="22"/>
          <w:szCs w:val="22"/>
          <w:lang w:val="en-US" w:eastAsia="tr-TR"/>
          <w14:ligatures w14:val="none"/>
        </w:rPr>
        <w:br/>
        <w:t>International Consultant – Forestry Nursery Design and Preparation</w:t>
      </w:r>
    </w:p>
    <w:p w14:paraId="0EF2F886" w14:textId="522BE4A7" w:rsidR="00DC48C3" w:rsidRPr="0068491A" w:rsidRDefault="00402286" w:rsidP="00402286">
      <w:pPr>
        <w:jc w:val="center"/>
        <w:rPr>
          <w:rFonts w:asciiTheme="majorHAnsi" w:hAnsiTheme="majorHAnsi" w:cstheme="majorHAnsi"/>
          <w:sz w:val="22"/>
          <w:szCs w:val="22"/>
          <w:lang w:val="en-US" w:eastAsia="tr-TR"/>
        </w:rPr>
      </w:pPr>
      <w:r w:rsidRPr="0068491A">
        <w:rPr>
          <w:rFonts w:asciiTheme="majorHAnsi" w:hAnsiTheme="majorHAnsi" w:cstheme="majorHAnsi"/>
          <w:sz w:val="22"/>
          <w:szCs w:val="22"/>
          <w:lang w:val="en-US" w:eastAsia="tr-TR"/>
        </w:rPr>
        <w:t xml:space="preserve">Date: </w:t>
      </w:r>
      <w:r w:rsidR="00EF1701">
        <w:rPr>
          <w:rFonts w:asciiTheme="majorHAnsi" w:hAnsiTheme="majorHAnsi" w:cstheme="majorHAnsi"/>
          <w:sz w:val="22"/>
          <w:szCs w:val="22"/>
          <w:lang w:val="en-US" w:eastAsia="tr-TR"/>
        </w:rPr>
        <w:t>6</w:t>
      </w:r>
      <w:r w:rsidR="0041278C" w:rsidRPr="0068491A">
        <w:rPr>
          <w:rFonts w:asciiTheme="majorHAnsi" w:hAnsiTheme="majorHAnsi" w:cstheme="majorHAnsi"/>
          <w:sz w:val="22"/>
          <w:szCs w:val="22"/>
          <w:lang w:val="en-US" w:eastAsia="tr-TR"/>
        </w:rPr>
        <w:t xml:space="preserve"> March 2026</w:t>
      </w:r>
    </w:p>
    <w:p w14:paraId="6764EFCB" w14:textId="77777777" w:rsidR="00DC48C3" w:rsidRPr="0068491A" w:rsidRDefault="00DC48C3">
      <w:pPr>
        <w:rPr>
          <w:rFonts w:asciiTheme="majorHAnsi" w:hAnsiTheme="majorHAnsi" w:cstheme="majorHAnsi"/>
          <w:sz w:val="22"/>
          <w:szCs w:val="22"/>
          <w:lang w:val="en-US" w:eastAsia="tr-TR"/>
        </w:rPr>
      </w:pPr>
      <w:r w:rsidRPr="0068491A">
        <w:rPr>
          <w:rFonts w:asciiTheme="majorHAnsi" w:hAnsiTheme="majorHAnsi" w:cstheme="majorHAnsi"/>
          <w:sz w:val="22"/>
          <w:szCs w:val="22"/>
          <w:lang w:val="en-US" w:eastAsia="tr-TR"/>
        </w:rPr>
        <w:br w:type="page"/>
      </w:r>
    </w:p>
    <w:p w14:paraId="74B0A5F1" w14:textId="77777777" w:rsidR="00402286" w:rsidRPr="0068491A" w:rsidRDefault="00402286" w:rsidP="00402286">
      <w:pPr>
        <w:jc w:val="center"/>
        <w:rPr>
          <w:rFonts w:asciiTheme="majorHAnsi" w:hAnsiTheme="majorHAnsi" w:cstheme="majorHAnsi"/>
          <w:sz w:val="22"/>
          <w:szCs w:val="22"/>
          <w:lang w:val="en-US" w:eastAsia="tr-TR"/>
        </w:rPr>
      </w:pPr>
    </w:p>
    <w:p w14:paraId="1A34ECF9" w14:textId="77777777" w:rsidR="00402286" w:rsidRPr="0068491A" w:rsidRDefault="00402286" w:rsidP="00402286">
      <w:pPr>
        <w:jc w:val="center"/>
        <w:rPr>
          <w:rFonts w:asciiTheme="majorHAnsi" w:hAnsiTheme="majorHAnsi" w:cstheme="majorHAnsi"/>
          <w:sz w:val="22"/>
          <w:szCs w:val="22"/>
          <w:lang w:val="en-US" w:eastAsia="tr-TR"/>
        </w:rPr>
      </w:pPr>
    </w:p>
    <w:p w14:paraId="65FD17B1" w14:textId="202FC541" w:rsidR="00481A57" w:rsidRDefault="007F2710">
      <w:pPr>
        <w:pStyle w:val="T1"/>
        <w:tabs>
          <w:tab w:val="right" w:leader="dot" w:pos="9062"/>
        </w:tabs>
        <w:rPr>
          <w:rFonts w:asciiTheme="minorHAnsi" w:eastAsiaTheme="minorEastAsia" w:hAnsiTheme="minorHAnsi" w:cstheme="minorBidi"/>
          <w:b w:val="0"/>
          <w:noProof/>
          <w:sz w:val="24"/>
          <w:szCs w:val="24"/>
          <w:lang w:eastAsia="tr-TR"/>
        </w:rPr>
      </w:pPr>
      <w:r w:rsidRPr="0068491A">
        <w:rPr>
          <w:rFonts w:asciiTheme="majorHAnsi" w:hAnsiTheme="majorHAnsi" w:cstheme="majorHAnsi"/>
          <w:b w:val="0"/>
          <w:szCs w:val="22"/>
          <w:lang w:val="en-US"/>
        </w:rPr>
        <w:fldChar w:fldCharType="begin"/>
      </w:r>
      <w:r w:rsidRPr="0068491A">
        <w:rPr>
          <w:rFonts w:asciiTheme="majorHAnsi" w:hAnsiTheme="majorHAnsi" w:cstheme="majorHAnsi"/>
          <w:b w:val="0"/>
          <w:szCs w:val="22"/>
          <w:lang w:val="en-US"/>
        </w:rPr>
        <w:instrText xml:space="preserve"> TOC \o "1-4" \h \z \u </w:instrText>
      </w:r>
      <w:r w:rsidRPr="0068491A">
        <w:rPr>
          <w:rFonts w:asciiTheme="majorHAnsi" w:hAnsiTheme="majorHAnsi" w:cstheme="majorHAnsi"/>
          <w:b w:val="0"/>
          <w:szCs w:val="22"/>
          <w:lang w:val="en-US"/>
        </w:rPr>
        <w:fldChar w:fldCharType="separate"/>
      </w:r>
      <w:hyperlink w:anchor="_Toc223251601" w:history="1">
        <w:r w:rsidR="00481A57" w:rsidRPr="00167B23">
          <w:rPr>
            <w:rStyle w:val="Kpr"/>
            <w:rFonts w:eastAsia="Times New Roman" w:cstheme="majorHAnsi"/>
            <w:noProof/>
            <w:lang w:val="en-US" w:eastAsia="tr-TR"/>
          </w:rPr>
          <w:t>Introduction</w:t>
        </w:r>
        <w:r w:rsidR="00481A57">
          <w:rPr>
            <w:noProof/>
            <w:webHidden/>
          </w:rPr>
          <w:tab/>
        </w:r>
        <w:r w:rsidR="00481A57">
          <w:rPr>
            <w:noProof/>
            <w:webHidden/>
          </w:rPr>
          <w:fldChar w:fldCharType="begin"/>
        </w:r>
        <w:r w:rsidR="00481A57">
          <w:rPr>
            <w:noProof/>
            <w:webHidden/>
          </w:rPr>
          <w:instrText xml:space="preserve"> PAGEREF _Toc223251601 \h </w:instrText>
        </w:r>
        <w:r w:rsidR="00481A57">
          <w:rPr>
            <w:noProof/>
            <w:webHidden/>
          </w:rPr>
        </w:r>
        <w:r w:rsidR="00481A57">
          <w:rPr>
            <w:noProof/>
            <w:webHidden/>
          </w:rPr>
          <w:fldChar w:fldCharType="separate"/>
        </w:r>
        <w:r w:rsidR="00481A57">
          <w:rPr>
            <w:noProof/>
            <w:webHidden/>
          </w:rPr>
          <w:t>3</w:t>
        </w:r>
        <w:r w:rsidR="00481A57">
          <w:rPr>
            <w:noProof/>
            <w:webHidden/>
          </w:rPr>
          <w:fldChar w:fldCharType="end"/>
        </w:r>
      </w:hyperlink>
    </w:p>
    <w:p w14:paraId="3982D06C" w14:textId="4CB0955D" w:rsidR="00481A57" w:rsidRDefault="00481A57">
      <w:pPr>
        <w:pStyle w:val="T1"/>
        <w:tabs>
          <w:tab w:val="right" w:leader="dot" w:pos="9062"/>
        </w:tabs>
        <w:rPr>
          <w:rFonts w:asciiTheme="minorHAnsi" w:eastAsiaTheme="minorEastAsia" w:hAnsiTheme="minorHAnsi" w:cstheme="minorBidi"/>
          <w:b w:val="0"/>
          <w:noProof/>
          <w:sz w:val="24"/>
          <w:szCs w:val="24"/>
          <w:lang w:eastAsia="tr-TR"/>
        </w:rPr>
      </w:pPr>
      <w:hyperlink w:anchor="_Toc223251602" w:history="1">
        <w:r w:rsidRPr="00167B23">
          <w:rPr>
            <w:rStyle w:val="Kpr"/>
            <w:rFonts w:eastAsia="Times New Roman" w:cstheme="majorHAnsi"/>
            <w:noProof/>
            <w:lang w:val="en-US" w:eastAsia="tr-TR"/>
          </w:rPr>
          <w:t>1. Introduction, Context and Policy Framework</w:t>
        </w:r>
        <w:r>
          <w:rPr>
            <w:noProof/>
            <w:webHidden/>
          </w:rPr>
          <w:tab/>
        </w:r>
        <w:r>
          <w:rPr>
            <w:noProof/>
            <w:webHidden/>
          </w:rPr>
          <w:fldChar w:fldCharType="begin"/>
        </w:r>
        <w:r>
          <w:rPr>
            <w:noProof/>
            <w:webHidden/>
          </w:rPr>
          <w:instrText xml:space="preserve"> PAGEREF _Toc223251602 \h </w:instrText>
        </w:r>
        <w:r>
          <w:rPr>
            <w:noProof/>
            <w:webHidden/>
          </w:rPr>
        </w:r>
        <w:r>
          <w:rPr>
            <w:noProof/>
            <w:webHidden/>
          </w:rPr>
          <w:fldChar w:fldCharType="separate"/>
        </w:r>
        <w:r>
          <w:rPr>
            <w:noProof/>
            <w:webHidden/>
          </w:rPr>
          <w:t>4</w:t>
        </w:r>
        <w:r>
          <w:rPr>
            <w:noProof/>
            <w:webHidden/>
          </w:rPr>
          <w:fldChar w:fldCharType="end"/>
        </w:r>
      </w:hyperlink>
    </w:p>
    <w:p w14:paraId="6A828105" w14:textId="2C283BA3" w:rsidR="00481A57" w:rsidRDefault="00481A57">
      <w:pPr>
        <w:pStyle w:val="T2"/>
        <w:rPr>
          <w:rFonts w:asciiTheme="minorHAnsi" w:eastAsiaTheme="minorEastAsia" w:hAnsiTheme="minorHAnsi" w:cstheme="minorBidi"/>
          <w:noProof/>
          <w:sz w:val="24"/>
          <w:szCs w:val="24"/>
          <w:lang w:eastAsia="tr-TR"/>
        </w:rPr>
      </w:pPr>
      <w:hyperlink w:anchor="_Toc223251603" w:history="1">
        <w:r w:rsidRPr="00167B23">
          <w:rPr>
            <w:rStyle w:val="Kpr"/>
            <w:rFonts w:cstheme="majorHAnsi"/>
            <w:noProof/>
            <w:lang w:val="en-US"/>
          </w:rPr>
          <w:t>1.1 Strategic Positioning of the Dargʻom Ko‘chatcilikka Ixtisoslashgan Davlat O‘rmon Ishlab Chiqarish Korxonasi within RESILAND CA+</w:t>
        </w:r>
        <w:r>
          <w:rPr>
            <w:noProof/>
            <w:webHidden/>
          </w:rPr>
          <w:tab/>
        </w:r>
        <w:r>
          <w:rPr>
            <w:noProof/>
            <w:webHidden/>
          </w:rPr>
          <w:fldChar w:fldCharType="begin"/>
        </w:r>
        <w:r>
          <w:rPr>
            <w:noProof/>
            <w:webHidden/>
          </w:rPr>
          <w:instrText xml:space="preserve"> PAGEREF _Toc223251603 \h </w:instrText>
        </w:r>
        <w:r>
          <w:rPr>
            <w:noProof/>
            <w:webHidden/>
          </w:rPr>
        </w:r>
        <w:r>
          <w:rPr>
            <w:noProof/>
            <w:webHidden/>
          </w:rPr>
          <w:fldChar w:fldCharType="separate"/>
        </w:r>
        <w:r>
          <w:rPr>
            <w:noProof/>
            <w:webHidden/>
          </w:rPr>
          <w:t>4</w:t>
        </w:r>
        <w:r>
          <w:rPr>
            <w:noProof/>
            <w:webHidden/>
          </w:rPr>
          <w:fldChar w:fldCharType="end"/>
        </w:r>
      </w:hyperlink>
    </w:p>
    <w:p w14:paraId="2B9C8917" w14:textId="614F4B07" w:rsidR="00481A57" w:rsidRDefault="00481A57">
      <w:pPr>
        <w:pStyle w:val="T2"/>
        <w:rPr>
          <w:rFonts w:asciiTheme="minorHAnsi" w:eastAsiaTheme="minorEastAsia" w:hAnsiTheme="minorHAnsi" w:cstheme="minorBidi"/>
          <w:noProof/>
          <w:sz w:val="24"/>
          <w:szCs w:val="24"/>
          <w:lang w:eastAsia="tr-TR"/>
        </w:rPr>
      </w:pPr>
      <w:hyperlink w:anchor="_Toc223251604" w:history="1">
        <w:r w:rsidRPr="00167B23">
          <w:rPr>
            <w:rStyle w:val="Kpr"/>
            <w:rFonts w:eastAsia="Times New Roman" w:cstheme="majorHAnsi"/>
            <w:noProof/>
            <w:lang w:val="en-US" w:eastAsia="tr-TR"/>
          </w:rPr>
          <w:t>1.2 Alignment with the Uzbekistan–2030 Strategy and National Environmental Priorities</w:t>
        </w:r>
        <w:r>
          <w:rPr>
            <w:noProof/>
            <w:webHidden/>
          </w:rPr>
          <w:tab/>
        </w:r>
        <w:r>
          <w:rPr>
            <w:noProof/>
            <w:webHidden/>
          </w:rPr>
          <w:fldChar w:fldCharType="begin"/>
        </w:r>
        <w:r>
          <w:rPr>
            <w:noProof/>
            <w:webHidden/>
          </w:rPr>
          <w:instrText xml:space="preserve"> PAGEREF _Toc223251604 \h </w:instrText>
        </w:r>
        <w:r>
          <w:rPr>
            <w:noProof/>
            <w:webHidden/>
          </w:rPr>
        </w:r>
        <w:r>
          <w:rPr>
            <w:noProof/>
            <w:webHidden/>
          </w:rPr>
          <w:fldChar w:fldCharType="separate"/>
        </w:r>
        <w:r>
          <w:rPr>
            <w:noProof/>
            <w:webHidden/>
          </w:rPr>
          <w:t>5</w:t>
        </w:r>
        <w:r>
          <w:rPr>
            <w:noProof/>
            <w:webHidden/>
          </w:rPr>
          <w:fldChar w:fldCharType="end"/>
        </w:r>
      </w:hyperlink>
    </w:p>
    <w:p w14:paraId="2F43FCE4" w14:textId="688AB423" w:rsidR="00481A57" w:rsidRDefault="00481A57">
      <w:pPr>
        <w:pStyle w:val="T2"/>
        <w:rPr>
          <w:rFonts w:asciiTheme="minorHAnsi" w:eastAsiaTheme="minorEastAsia" w:hAnsiTheme="minorHAnsi" w:cstheme="minorBidi"/>
          <w:noProof/>
          <w:sz w:val="24"/>
          <w:szCs w:val="24"/>
          <w:lang w:eastAsia="tr-TR"/>
        </w:rPr>
      </w:pPr>
      <w:hyperlink w:anchor="_Toc223251605" w:history="1">
        <w:r w:rsidRPr="00167B23">
          <w:rPr>
            <w:rStyle w:val="Kpr"/>
            <w:rFonts w:eastAsia="Times New Roman" w:cstheme="majorHAnsi"/>
            <w:noProof/>
            <w:lang w:val="en-US" w:eastAsia="tr-TR"/>
          </w:rPr>
          <w:t>1.3 District Context: District Context: Dargʻom (Dargham), Samarkand Region</w:t>
        </w:r>
        <w:r>
          <w:rPr>
            <w:noProof/>
            <w:webHidden/>
          </w:rPr>
          <w:tab/>
        </w:r>
        <w:r>
          <w:rPr>
            <w:noProof/>
            <w:webHidden/>
          </w:rPr>
          <w:fldChar w:fldCharType="begin"/>
        </w:r>
        <w:r>
          <w:rPr>
            <w:noProof/>
            <w:webHidden/>
          </w:rPr>
          <w:instrText xml:space="preserve"> PAGEREF _Toc223251605 \h </w:instrText>
        </w:r>
        <w:r>
          <w:rPr>
            <w:noProof/>
            <w:webHidden/>
          </w:rPr>
        </w:r>
        <w:r>
          <w:rPr>
            <w:noProof/>
            <w:webHidden/>
          </w:rPr>
          <w:fldChar w:fldCharType="separate"/>
        </w:r>
        <w:r>
          <w:rPr>
            <w:noProof/>
            <w:webHidden/>
          </w:rPr>
          <w:t>6</w:t>
        </w:r>
        <w:r>
          <w:rPr>
            <w:noProof/>
            <w:webHidden/>
          </w:rPr>
          <w:fldChar w:fldCharType="end"/>
        </w:r>
      </w:hyperlink>
    </w:p>
    <w:p w14:paraId="5E497FE2" w14:textId="6D9385C2" w:rsidR="00481A57" w:rsidRDefault="00481A57">
      <w:pPr>
        <w:pStyle w:val="T3"/>
        <w:tabs>
          <w:tab w:val="right" w:leader="dot" w:pos="9062"/>
        </w:tabs>
        <w:rPr>
          <w:rFonts w:asciiTheme="minorHAnsi" w:eastAsiaTheme="minorEastAsia" w:hAnsiTheme="minorHAnsi" w:cstheme="minorBidi"/>
          <w:noProof/>
          <w:sz w:val="24"/>
          <w:szCs w:val="24"/>
          <w:lang w:eastAsia="tr-TR"/>
        </w:rPr>
      </w:pPr>
      <w:hyperlink w:anchor="_Toc223251606" w:history="1">
        <w:r w:rsidRPr="00167B23">
          <w:rPr>
            <w:rStyle w:val="Kpr"/>
            <w:rFonts w:asciiTheme="majorHAnsi" w:eastAsia="Times New Roman" w:hAnsiTheme="majorHAnsi" w:cstheme="majorHAnsi"/>
            <w:noProof/>
            <w:lang w:val="en-US" w:eastAsia="tr-TR"/>
          </w:rPr>
          <w:t>1.3.1. Administrative Position</w:t>
        </w:r>
        <w:r>
          <w:rPr>
            <w:noProof/>
            <w:webHidden/>
          </w:rPr>
          <w:tab/>
        </w:r>
        <w:r>
          <w:rPr>
            <w:noProof/>
            <w:webHidden/>
          </w:rPr>
          <w:fldChar w:fldCharType="begin"/>
        </w:r>
        <w:r>
          <w:rPr>
            <w:noProof/>
            <w:webHidden/>
          </w:rPr>
          <w:instrText xml:space="preserve"> PAGEREF _Toc223251606 \h </w:instrText>
        </w:r>
        <w:r>
          <w:rPr>
            <w:noProof/>
            <w:webHidden/>
          </w:rPr>
        </w:r>
        <w:r>
          <w:rPr>
            <w:noProof/>
            <w:webHidden/>
          </w:rPr>
          <w:fldChar w:fldCharType="separate"/>
        </w:r>
        <w:r>
          <w:rPr>
            <w:noProof/>
            <w:webHidden/>
          </w:rPr>
          <w:t>7</w:t>
        </w:r>
        <w:r>
          <w:rPr>
            <w:noProof/>
            <w:webHidden/>
          </w:rPr>
          <w:fldChar w:fldCharType="end"/>
        </w:r>
      </w:hyperlink>
    </w:p>
    <w:p w14:paraId="44BBDEC3" w14:textId="60C76DEE" w:rsidR="00481A57" w:rsidRDefault="00481A57">
      <w:pPr>
        <w:pStyle w:val="T3"/>
        <w:tabs>
          <w:tab w:val="right" w:leader="dot" w:pos="9062"/>
        </w:tabs>
        <w:rPr>
          <w:rFonts w:asciiTheme="minorHAnsi" w:eastAsiaTheme="minorEastAsia" w:hAnsiTheme="minorHAnsi" w:cstheme="minorBidi"/>
          <w:noProof/>
          <w:sz w:val="24"/>
          <w:szCs w:val="24"/>
          <w:lang w:eastAsia="tr-TR"/>
        </w:rPr>
      </w:pPr>
      <w:hyperlink w:anchor="_Toc223251607" w:history="1">
        <w:r w:rsidRPr="00167B23">
          <w:rPr>
            <w:rStyle w:val="Kpr"/>
            <w:rFonts w:asciiTheme="majorHAnsi" w:eastAsia="Times New Roman" w:hAnsiTheme="majorHAnsi" w:cstheme="majorHAnsi"/>
            <w:noProof/>
            <w:lang w:val="en-US" w:eastAsia="tr-TR"/>
          </w:rPr>
          <w:t>1.3.2. Distance to Major Centers</w:t>
        </w:r>
        <w:r>
          <w:rPr>
            <w:noProof/>
            <w:webHidden/>
          </w:rPr>
          <w:tab/>
        </w:r>
        <w:r>
          <w:rPr>
            <w:noProof/>
            <w:webHidden/>
          </w:rPr>
          <w:fldChar w:fldCharType="begin"/>
        </w:r>
        <w:r>
          <w:rPr>
            <w:noProof/>
            <w:webHidden/>
          </w:rPr>
          <w:instrText xml:space="preserve"> PAGEREF _Toc223251607 \h </w:instrText>
        </w:r>
        <w:r>
          <w:rPr>
            <w:noProof/>
            <w:webHidden/>
          </w:rPr>
        </w:r>
        <w:r>
          <w:rPr>
            <w:noProof/>
            <w:webHidden/>
          </w:rPr>
          <w:fldChar w:fldCharType="separate"/>
        </w:r>
        <w:r>
          <w:rPr>
            <w:noProof/>
            <w:webHidden/>
          </w:rPr>
          <w:t>9</w:t>
        </w:r>
        <w:r>
          <w:rPr>
            <w:noProof/>
            <w:webHidden/>
          </w:rPr>
          <w:fldChar w:fldCharType="end"/>
        </w:r>
      </w:hyperlink>
    </w:p>
    <w:p w14:paraId="765DBAA0" w14:textId="3D96DF87" w:rsidR="00481A57" w:rsidRDefault="00481A57">
      <w:pPr>
        <w:pStyle w:val="T3"/>
        <w:tabs>
          <w:tab w:val="right" w:leader="dot" w:pos="9062"/>
        </w:tabs>
        <w:rPr>
          <w:rFonts w:asciiTheme="minorHAnsi" w:eastAsiaTheme="minorEastAsia" w:hAnsiTheme="minorHAnsi" w:cstheme="minorBidi"/>
          <w:noProof/>
          <w:sz w:val="24"/>
          <w:szCs w:val="24"/>
          <w:lang w:eastAsia="tr-TR"/>
        </w:rPr>
      </w:pPr>
      <w:hyperlink w:anchor="_Toc223251608" w:history="1">
        <w:r w:rsidRPr="00167B23">
          <w:rPr>
            <w:rStyle w:val="Kpr"/>
            <w:rFonts w:asciiTheme="majorHAnsi" w:eastAsia="Times New Roman" w:hAnsiTheme="majorHAnsi" w:cstheme="majorHAnsi"/>
            <w:noProof/>
            <w:lang w:val="en-US" w:eastAsia="tr-TR"/>
          </w:rPr>
          <w:t>1.3.3. Surrounding Settlements</w:t>
        </w:r>
        <w:r>
          <w:rPr>
            <w:noProof/>
            <w:webHidden/>
          </w:rPr>
          <w:tab/>
        </w:r>
        <w:r>
          <w:rPr>
            <w:noProof/>
            <w:webHidden/>
          </w:rPr>
          <w:fldChar w:fldCharType="begin"/>
        </w:r>
        <w:r>
          <w:rPr>
            <w:noProof/>
            <w:webHidden/>
          </w:rPr>
          <w:instrText xml:space="preserve"> PAGEREF _Toc223251608 \h </w:instrText>
        </w:r>
        <w:r>
          <w:rPr>
            <w:noProof/>
            <w:webHidden/>
          </w:rPr>
        </w:r>
        <w:r>
          <w:rPr>
            <w:noProof/>
            <w:webHidden/>
          </w:rPr>
          <w:fldChar w:fldCharType="separate"/>
        </w:r>
        <w:r>
          <w:rPr>
            <w:noProof/>
            <w:webHidden/>
          </w:rPr>
          <w:t>9</w:t>
        </w:r>
        <w:r>
          <w:rPr>
            <w:noProof/>
            <w:webHidden/>
          </w:rPr>
          <w:fldChar w:fldCharType="end"/>
        </w:r>
      </w:hyperlink>
    </w:p>
    <w:p w14:paraId="04CD7986" w14:textId="7F2BE04B" w:rsidR="00481A57" w:rsidRDefault="00481A57">
      <w:pPr>
        <w:pStyle w:val="T3"/>
        <w:tabs>
          <w:tab w:val="right" w:leader="dot" w:pos="9062"/>
        </w:tabs>
        <w:rPr>
          <w:rFonts w:asciiTheme="minorHAnsi" w:eastAsiaTheme="minorEastAsia" w:hAnsiTheme="minorHAnsi" w:cstheme="minorBidi"/>
          <w:noProof/>
          <w:sz w:val="24"/>
          <w:szCs w:val="24"/>
          <w:lang w:eastAsia="tr-TR"/>
        </w:rPr>
      </w:pPr>
      <w:hyperlink w:anchor="_Toc223251609" w:history="1">
        <w:r w:rsidRPr="00167B23">
          <w:rPr>
            <w:rStyle w:val="Kpr"/>
            <w:rFonts w:asciiTheme="majorHAnsi" w:eastAsia="Times New Roman" w:hAnsiTheme="majorHAnsi" w:cstheme="majorHAnsi"/>
            <w:noProof/>
            <w:lang w:val="en-US" w:eastAsia="tr-TR"/>
          </w:rPr>
          <w:t>1.3.4 Landscape and Agro-Ecological Context</w:t>
        </w:r>
        <w:r>
          <w:rPr>
            <w:noProof/>
            <w:webHidden/>
          </w:rPr>
          <w:tab/>
        </w:r>
        <w:r>
          <w:rPr>
            <w:noProof/>
            <w:webHidden/>
          </w:rPr>
          <w:fldChar w:fldCharType="begin"/>
        </w:r>
        <w:r>
          <w:rPr>
            <w:noProof/>
            <w:webHidden/>
          </w:rPr>
          <w:instrText xml:space="preserve"> PAGEREF _Toc223251609 \h </w:instrText>
        </w:r>
        <w:r>
          <w:rPr>
            <w:noProof/>
            <w:webHidden/>
          </w:rPr>
        </w:r>
        <w:r>
          <w:rPr>
            <w:noProof/>
            <w:webHidden/>
          </w:rPr>
          <w:fldChar w:fldCharType="separate"/>
        </w:r>
        <w:r>
          <w:rPr>
            <w:noProof/>
            <w:webHidden/>
          </w:rPr>
          <w:t>10</w:t>
        </w:r>
        <w:r>
          <w:rPr>
            <w:noProof/>
            <w:webHidden/>
          </w:rPr>
          <w:fldChar w:fldCharType="end"/>
        </w:r>
      </w:hyperlink>
    </w:p>
    <w:p w14:paraId="59BBC4A6" w14:textId="6B73A396" w:rsidR="00481A57" w:rsidRDefault="00481A57">
      <w:pPr>
        <w:pStyle w:val="T3"/>
        <w:tabs>
          <w:tab w:val="right" w:leader="dot" w:pos="9062"/>
        </w:tabs>
        <w:rPr>
          <w:rFonts w:asciiTheme="minorHAnsi" w:eastAsiaTheme="minorEastAsia" w:hAnsiTheme="minorHAnsi" w:cstheme="minorBidi"/>
          <w:noProof/>
          <w:sz w:val="24"/>
          <w:szCs w:val="24"/>
          <w:lang w:eastAsia="tr-TR"/>
        </w:rPr>
      </w:pPr>
      <w:hyperlink w:anchor="_Toc223251610" w:history="1">
        <w:r w:rsidRPr="00167B23">
          <w:rPr>
            <w:rStyle w:val="Kpr"/>
            <w:rFonts w:asciiTheme="majorHAnsi" w:eastAsia="Times New Roman" w:hAnsiTheme="majorHAnsi" w:cstheme="majorHAnsi"/>
            <w:noProof/>
            <w:lang w:val="en-US" w:eastAsia="tr-TR"/>
          </w:rPr>
          <w:t>1.3.5 Strategic Position within the Regional Ecological Framework</w:t>
        </w:r>
        <w:r>
          <w:rPr>
            <w:noProof/>
            <w:webHidden/>
          </w:rPr>
          <w:tab/>
        </w:r>
        <w:r>
          <w:rPr>
            <w:noProof/>
            <w:webHidden/>
          </w:rPr>
          <w:fldChar w:fldCharType="begin"/>
        </w:r>
        <w:r>
          <w:rPr>
            <w:noProof/>
            <w:webHidden/>
          </w:rPr>
          <w:instrText xml:space="preserve"> PAGEREF _Toc223251610 \h </w:instrText>
        </w:r>
        <w:r>
          <w:rPr>
            <w:noProof/>
            <w:webHidden/>
          </w:rPr>
        </w:r>
        <w:r>
          <w:rPr>
            <w:noProof/>
            <w:webHidden/>
          </w:rPr>
          <w:fldChar w:fldCharType="separate"/>
        </w:r>
        <w:r>
          <w:rPr>
            <w:noProof/>
            <w:webHidden/>
          </w:rPr>
          <w:t>11</w:t>
        </w:r>
        <w:r>
          <w:rPr>
            <w:noProof/>
            <w:webHidden/>
          </w:rPr>
          <w:fldChar w:fldCharType="end"/>
        </w:r>
      </w:hyperlink>
    </w:p>
    <w:p w14:paraId="1373EC46" w14:textId="12C20896" w:rsidR="00481A57" w:rsidRDefault="00481A57">
      <w:pPr>
        <w:pStyle w:val="T3"/>
        <w:tabs>
          <w:tab w:val="right" w:leader="dot" w:pos="9062"/>
        </w:tabs>
        <w:rPr>
          <w:rFonts w:asciiTheme="minorHAnsi" w:eastAsiaTheme="minorEastAsia" w:hAnsiTheme="minorHAnsi" w:cstheme="minorBidi"/>
          <w:noProof/>
          <w:sz w:val="24"/>
          <w:szCs w:val="24"/>
          <w:lang w:eastAsia="tr-TR"/>
        </w:rPr>
      </w:pPr>
      <w:hyperlink w:anchor="_Toc223251611" w:history="1">
        <w:r w:rsidRPr="00167B23">
          <w:rPr>
            <w:rStyle w:val="Kpr"/>
            <w:rFonts w:asciiTheme="majorHAnsi" w:eastAsia="Times New Roman" w:hAnsiTheme="majorHAnsi" w:cstheme="majorHAnsi"/>
            <w:noProof/>
            <w:lang w:val="en-US" w:eastAsia="tr-TR"/>
          </w:rPr>
          <w:t>1.3.6 Functional Implications for Nursery Development</w:t>
        </w:r>
        <w:r>
          <w:rPr>
            <w:noProof/>
            <w:webHidden/>
          </w:rPr>
          <w:tab/>
        </w:r>
        <w:r>
          <w:rPr>
            <w:noProof/>
            <w:webHidden/>
          </w:rPr>
          <w:fldChar w:fldCharType="begin"/>
        </w:r>
        <w:r>
          <w:rPr>
            <w:noProof/>
            <w:webHidden/>
          </w:rPr>
          <w:instrText xml:space="preserve"> PAGEREF _Toc223251611 \h </w:instrText>
        </w:r>
        <w:r>
          <w:rPr>
            <w:noProof/>
            <w:webHidden/>
          </w:rPr>
        </w:r>
        <w:r>
          <w:rPr>
            <w:noProof/>
            <w:webHidden/>
          </w:rPr>
          <w:fldChar w:fldCharType="separate"/>
        </w:r>
        <w:r>
          <w:rPr>
            <w:noProof/>
            <w:webHidden/>
          </w:rPr>
          <w:t>11</w:t>
        </w:r>
        <w:r>
          <w:rPr>
            <w:noProof/>
            <w:webHidden/>
          </w:rPr>
          <w:fldChar w:fldCharType="end"/>
        </w:r>
      </w:hyperlink>
    </w:p>
    <w:p w14:paraId="613BF658" w14:textId="24E71A3D" w:rsidR="00481A57" w:rsidRDefault="00481A57">
      <w:pPr>
        <w:pStyle w:val="T2"/>
        <w:rPr>
          <w:rFonts w:asciiTheme="minorHAnsi" w:eastAsiaTheme="minorEastAsia" w:hAnsiTheme="minorHAnsi" w:cstheme="minorBidi"/>
          <w:noProof/>
          <w:sz w:val="24"/>
          <w:szCs w:val="24"/>
          <w:lang w:eastAsia="tr-TR"/>
        </w:rPr>
      </w:pPr>
      <w:hyperlink w:anchor="_Toc223251612" w:history="1">
        <w:r w:rsidRPr="00167B23">
          <w:rPr>
            <w:rStyle w:val="Kpr"/>
            <w:rFonts w:asciiTheme="majorHAnsi" w:eastAsia="Times New Roman" w:hAnsiTheme="majorHAnsi" w:cstheme="majorHAnsi"/>
            <w:noProof/>
            <w:kern w:val="0"/>
            <w:lang w:val="en-US" w:eastAsia="tr-TR"/>
            <w14:ligatures w14:val="none"/>
          </w:rPr>
          <w:t>1.4 Field Mission and Site Assessment Findings – Dargʻom (Dargham) Nursery</w:t>
        </w:r>
        <w:r>
          <w:rPr>
            <w:noProof/>
            <w:webHidden/>
          </w:rPr>
          <w:tab/>
        </w:r>
        <w:r>
          <w:rPr>
            <w:noProof/>
            <w:webHidden/>
          </w:rPr>
          <w:fldChar w:fldCharType="begin"/>
        </w:r>
        <w:r>
          <w:rPr>
            <w:noProof/>
            <w:webHidden/>
          </w:rPr>
          <w:instrText xml:space="preserve"> PAGEREF _Toc223251612 \h </w:instrText>
        </w:r>
        <w:r>
          <w:rPr>
            <w:noProof/>
            <w:webHidden/>
          </w:rPr>
        </w:r>
        <w:r>
          <w:rPr>
            <w:noProof/>
            <w:webHidden/>
          </w:rPr>
          <w:fldChar w:fldCharType="separate"/>
        </w:r>
        <w:r>
          <w:rPr>
            <w:noProof/>
            <w:webHidden/>
          </w:rPr>
          <w:t>11</w:t>
        </w:r>
        <w:r>
          <w:rPr>
            <w:noProof/>
            <w:webHidden/>
          </w:rPr>
          <w:fldChar w:fldCharType="end"/>
        </w:r>
      </w:hyperlink>
    </w:p>
    <w:p w14:paraId="546681A8" w14:textId="2F670F95" w:rsidR="00481A57" w:rsidRDefault="00481A57">
      <w:pPr>
        <w:pStyle w:val="T3"/>
        <w:tabs>
          <w:tab w:val="right" w:leader="dot" w:pos="9062"/>
        </w:tabs>
        <w:rPr>
          <w:rFonts w:asciiTheme="minorHAnsi" w:eastAsiaTheme="minorEastAsia" w:hAnsiTheme="minorHAnsi" w:cstheme="minorBidi"/>
          <w:noProof/>
          <w:sz w:val="24"/>
          <w:szCs w:val="24"/>
          <w:lang w:eastAsia="tr-TR"/>
        </w:rPr>
      </w:pPr>
      <w:hyperlink w:anchor="_Toc223251613" w:history="1">
        <w:r w:rsidRPr="00167B23">
          <w:rPr>
            <w:rStyle w:val="Kpr"/>
            <w:rFonts w:asciiTheme="majorHAnsi" w:eastAsia="Times New Roman" w:hAnsiTheme="majorHAnsi" w:cstheme="majorHAnsi"/>
            <w:noProof/>
            <w:lang w:val="en-US" w:eastAsia="tr-TR"/>
          </w:rPr>
          <w:t>1.4.1 Visit to the Dargʻom (Dargham)Nursery</w:t>
        </w:r>
        <w:r>
          <w:rPr>
            <w:noProof/>
            <w:webHidden/>
          </w:rPr>
          <w:tab/>
        </w:r>
        <w:r>
          <w:rPr>
            <w:noProof/>
            <w:webHidden/>
          </w:rPr>
          <w:fldChar w:fldCharType="begin"/>
        </w:r>
        <w:r>
          <w:rPr>
            <w:noProof/>
            <w:webHidden/>
          </w:rPr>
          <w:instrText xml:space="preserve"> PAGEREF _Toc223251613 \h </w:instrText>
        </w:r>
        <w:r>
          <w:rPr>
            <w:noProof/>
            <w:webHidden/>
          </w:rPr>
        </w:r>
        <w:r>
          <w:rPr>
            <w:noProof/>
            <w:webHidden/>
          </w:rPr>
          <w:fldChar w:fldCharType="separate"/>
        </w:r>
        <w:r>
          <w:rPr>
            <w:noProof/>
            <w:webHidden/>
          </w:rPr>
          <w:t>11</w:t>
        </w:r>
        <w:r>
          <w:rPr>
            <w:noProof/>
            <w:webHidden/>
          </w:rPr>
          <w:fldChar w:fldCharType="end"/>
        </w:r>
      </w:hyperlink>
    </w:p>
    <w:p w14:paraId="7B88F540" w14:textId="2F5A339F" w:rsidR="00481A57" w:rsidRDefault="00481A57">
      <w:pPr>
        <w:pStyle w:val="T3"/>
        <w:tabs>
          <w:tab w:val="right" w:leader="dot" w:pos="9062"/>
        </w:tabs>
        <w:rPr>
          <w:rFonts w:asciiTheme="minorHAnsi" w:eastAsiaTheme="minorEastAsia" w:hAnsiTheme="minorHAnsi" w:cstheme="minorBidi"/>
          <w:noProof/>
          <w:sz w:val="24"/>
          <w:szCs w:val="24"/>
          <w:lang w:eastAsia="tr-TR"/>
        </w:rPr>
      </w:pPr>
      <w:hyperlink w:anchor="_Toc223251614" w:history="1">
        <w:r w:rsidRPr="00167B23">
          <w:rPr>
            <w:rStyle w:val="Kpr"/>
            <w:rFonts w:asciiTheme="majorHAnsi" w:eastAsia="Times New Roman" w:hAnsiTheme="majorHAnsi" w:cstheme="majorHAnsi"/>
            <w:noProof/>
            <w:kern w:val="0"/>
            <w:lang w:val="en-US" w:eastAsia="tr-TR"/>
            <w14:ligatures w14:val="none"/>
          </w:rPr>
          <w:t>1.4.2. Observation and Strategic Assessment</w:t>
        </w:r>
        <w:r>
          <w:rPr>
            <w:noProof/>
            <w:webHidden/>
          </w:rPr>
          <w:tab/>
        </w:r>
        <w:r>
          <w:rPr>
            <w:noProof/>
            <w:webHidden/>
          </w:rPr>
          <w:fldChar w:fldCharType="begin"/>
        </w:r>
        <w:r>
          <w:rPr>
            <w:noProof/>
            <w:webHidden/>
          </w:rPr>
          <w:instrText xml:space="preserve"> PAGEREF _Toc223251614 \h </w:instrText>
        </w:r>
        <w:r>
          <w:rPr>
            <w:noProof/>
            <w:webHidden/>
          </w:rPr>
        </w:r>
        <w:r>
          <w:rPr>
            <w:noProof/>
            <w:webHidden/>
          </w:rPr>
          <w:fldChar w:fldCharType="separate"/>
        </w:r>
        <w:r>
          <w:rPr>
            <w:noProof/>
            <w:webHidden/>
          </w:rPr>
          <w:t>12</w:t>
        </w:r>
        <w:r>
          <w:rPr>
            <w:noProof/>
            <w:webHidden/>
          </w:rPr>
          <w:fldChar w:fldCharType="end"/>
        </w:r>
      </w:hyperlink>
    </w:p>
    <w:p w14:paraId="503595AE" w14:textId="3722DD38" w:rsidR="00481A57" w:rsidRDefault="00481A57">
      <w:pPr>
        <w:pStyle w:val="T3"/>
        <w:tabs>
          <w:tab w:val="right" w:leader="dot" w:pos="9062"/>
        </w:tabs>
        <w:rPr>
          <w:rFonts w:asciiTheme="minorHAnsi" w:eastAsiaTheme="minorEastAsia" w:hAnsiTheme="minorHAnsi" w:cstheme="minorBidi"/>
          <w:noProof/>
          <w:sz w:val="24"/>
          <w:szCs w:val="24"/>
          <w:lang w:eastAsia="tr-TR"/>
        </w:rPr>
      </w:pPr>
      <w:hyperlink w:anchor="_Toc223251615" w:history="1">
        <w:r w:rsidRPr="00167B23">
          <w:rPr>
            <w:rStyle w:val="Kpr"/>
            <w:rFonts w:asciiTheme="majorHAnsi" w:eastAsia="Times New Roman" w:hAnsiTheme="majorHAnsi" w:cstheme="majorHAnsi"/>
            <w:noProof/>
            <w:kern w:val="0"/>
            <w:lang w:val="en-US" w:eastAsia="tr-TR"/>
            <w14:ligatures w14:val="none"/>
          </w:rPr>
          <w:t>1.4.3 Water Resources and Hydrogeological Feasibility</w:t>
        </w:r>
        <w:r>
          <w:rPr>
            <w:noProof/>
            <w:webHidden/>
          </w:rPr>
          <w:tab/>
        </w:r>
        <w:r>
          <w:rPr>
            <w:noProof/>
            <w:webHidden/>
          </w:rPr>
          <w:fldChar w:fldCharType="begin"/>
        </w:r>
        <w:r>
          <w:rPr>
            <w:noProof/>
            <w:webHidden/>
          </w:rPr>
          <w:instrText xml:space="preserve"> PAGEREF _Toc223251615 \h </w:instrText>
        </w:r>
        <w:r>
          <w:rPr>
            <w:noProof/>
            <w:webHidden/>
          </w:rPr>
        </w:r>
        <w:r>
          <w:rPr>
            <w:noProof/>
            <w:webHidden/>
          </w:rPr>
          <w:fldChar w:fldCharType="separate"/>
        </w:r>
        <w:r>
          <w:rPr>
            <w:noProof/>
            <w:webHidden/>
          </w:rPr>
          <w:t>14</w:t>
        </w:r>
        <w:r>
          <w:rPr>
            <w:noProof/>
            <w:webHidden/>
          </w:rPr>
          <w:fldChar w:fldCharType="end"/>
        </w:r>
      </w:hyperlink>
    </w:p>
    <w:p w14:paraId="32BC10C0" w14:textId="02AA91B5" w:rsidR="00481A57" w:rsidRDefault="00481A57">
      <w:pPr>
        <w:pStyle w:val="T3"/>
        <w:tabs>
          <w:tab w:val="right" w:leader="dot" w:pos="9062"/>
        </w:tabs>
        <w:rPr>
          <w:rFonts w:asciiTheme="minorHAnsi" w:eastAsiaTheme="minorEastAsia" w:hAnsiTheme="minorHAnsi" w:cstheme="minorBidi"/>
          <w:noProof/>
          <w:sz w:val="24"/>
          <w:szCs w:val="24"/>
          <w:lang w:eastAsia="tr-TR"/>
        </w:rPr>
      </w:pPr>
      <w:hyperlink w:anchor="_Toc223251616" w:history="1">
        <w:r w:rsidRPr="00167B23">
          <w:rPr>
            <w:rStyle w:val="Kpr"/>
            <w:rFonts w:asciiTheme="majorHAnsi" w:eastAsia="Times New Roman" w:hAnsiTheme="majorHAnsi" w:cstheme="majorHAnsi"/>
            <w:noProof/>
            <w:kern w:val="0"/>
            <w:lang w:val="en-US" w:eastAsia="tr-TR"/>
            <w14:ligatures w14:val="none"/>
          </w:rPr>
          <w:t>1.4.4 Energy Infrastructure and Accessibility</w:t>
        </w:r>
        <w:r>
          <w:rPr>
            <w:noProof/>
            <w:webHidden/>
          </w:rPr>
          <w:tab/>
        </w:r>
        <w:r>
          <w:rPr>
            <w:noProof/>
            <w:webHidden/>
          </w:rPr>
          <w:fldChar w:fldCharType="begin"/>
        </w:r>
        <w:r>
          <w:rPr>
            <w:noProof/>
            <w:webHidden/>
          </w:rPr>
          <w:instrText xml:space="preserve"> PAGEREF _Toc223251616 \h </w:instrText>
        </w:r>
        <w:r>
          <w:rPr>
            <w:noProof/>
            <w:webHidden/>
          </w:rPr>
        </w:r>
        <w:r>
          <w:rPr>
            <w:noProof/>
            <w:webHidden/>
          </w:rPr>
          <w:fldChar w:fldCharType="separate"/>
        </w:r>
        <w:r>
          <w:rPr>
            <w:noProof/>
            <w:webHidden/>
          </w:rPr>
          <w:t>15</w:t>
        </w:r>
        <w:r>
          <w:rPr>
            <w:noProof/>
            <w:webHidden/>
          </w:rPr>
          <w:fldChar w:fldCharType="end"/>
        </w:r>
      </w:hyperlink>
    </w:p>
    <w:p w14:paraId="73DB55BC" w14:textId="175677E9" w:rsidR="00481A57" w:rsidRDefault="00481A57">
      <w:pPr>
        <w:pStyle w:val="T3"/>
        <w:tabs>
          <w:tab w:val="right" w:leader="dot" w:pos="9062"/>
        </w:tabs>
        <w:rPr>
          <w:rFonts w:asciiTheme="minorHAnsi" w:eastAsiaTheme="minorEastAsia" w:hAnsiTheme="minorHAnsi" w:cstheme="minorBidi"/>
          <w:noProof/>
          <w:sz w:val="24"/>
          <w:szCs w:val="24"/>
          <w:lang w:eastAsia="tr-TR"/>
        </w:rPr>
      </w:pPr>
      <w:hyperlink w:anchor="_Toc223251617" w:history="1">
        <w:r w:rsidRPr="00167B23">
          <w:rPr>
            <w:rStyle w:val="Kpr"/>
            <w:rFonts w:asciiTheme="majorHAnsi" w:eastAsia="Times New Roman" w:hAnsiTheme="majorHAnsi" w:cstheme="majorHAnsi"/>
            <w:noProof/>
            <w:kern w:val="0"/>
            <w:lang w:val="en-US" w:eastAsia="tr-TR"/>
            <w14:ligatures w14:val="none"/>
          </w:rPr>
          <w:t>1.4.5 Integrated Strategic Conclusion of the Field Assessment</w:t>
        </w:r>
        <w:r>
          <w:rPr>
            <w:noProof/>
            <w:webHidden/>
          </w:rPr>
          <w:tab/>
        </w:r>
        <w:r>
          <w:rPr>
            <w:noProof/>
            <w:webHidden/>
          </w:rPr>
          <w:fldChar w:fldCharType="begin"/>
        </w:r>
        <w:r>
          <w:rPr>
            <w:noProof/>
            <w:webHidden/>
          </w:rPr>
          <w:instrText xml:space="preserve"> PAGEREF _Toc223251617 \h </w:instrText>
        </w:r>
        <w:r>
          <w:rPr>
            <w:noProof/>
            <w:webHidden/>
          </w:rPr>
        </w:r>
        <w:r>
          <w:rPr>
            <w:noProof/>
            <w:webHidden/>
          </w:rPr>
          <w:fldChar w:fldCharType="separate"/>
        </w:r>
        <w:r>
          <w:rPr>
            <w:noProof/>
            <w:webHidden/>
          </w:rPr>
          <w:t>16</w:t>
        </w:r>
        <w:r>
          <w:rPr>
            <w:noProof/>
            <w:webHidden/>
          </w:rPr>
          <w:fldChar w:fldCharType="end"/>
        </w:r>
      </w:hyperlink>
    </w:p>
    <w:p w14:paraId="40751225" w14:textId="004AF806" w:rsidR="00481A57" w:rsidRDefault="00481A57">
      <w:pPr>
        <w:pStyle w:val="T2"/>
        <w:rPr>
          <w:rFonts w:asciiTheme="minorHAnsi" w:eastAsiaTheme="minorEastAsia" w:hAnsiTheme="minorHAnsi" w:cstheme="minorBidi"/>
          <w:noProof/>
          <w:sz w:val="24"/>
          <w:szCs w:val="24"/>
          <w:lang w:eastAsia="tr-TR"/>
        </w:rPr>
      </w:pPr>
      <w:hyperlink w:anchor="_Toc223251618" w:history="1">
        <w:r w:rsidRPr="00167B23">
          <w:rPr>
            <w:rStyle w:val="Kpr"/>
            <w:rFonts w:eastAsia="Times New Roman" w:cstheme="majorHAnsi"/>
            <w:noProof/>
            <w:lang w:val="en-US" w:eastAsia="tr-TR"/>
          </w:rPr>
          <w:t>1.5. Conclusion of First Assessment &amp;Feasibility Report</w:t>
        </w:r>
        <w:r>
          <w:rPr>
            <w:noProof/>
            <w:webHidden/>
          </w:rPr>
          <w:tab/>
        </w:r>
        <w:r>
          <w:rPr>
            <w:noProof/>
            <w:webHidden/>
          </w:rPr>
          <w:fldChar w:fldCharType="begin"/>
        </w:r>
        <w:r>
          <w:rPr>
            <w:noProof/>
            <w:webHidden/>
          </w:rPr>
          <w:instrText xml:space="preserve"> PAGEREF _Toc223251618 \h </w:instrText>
        </w:r>
        <w:r>
          <w:rPr>
            <w:noProof/>
            <w:webHidden/>
          </w:rPr>
        </w:r>
        <w:r>
          <w:rPr>
            <w:noProof/>
            <w:webHidden/>
          </w:rPr>
          <w:fldChar w:fldCharType="separate"/>
        </w:r>
        <w:r>
          <w:rPr>
            <w:noProof/>
            <w:webHidden/>
          </w:rPr>
          <w:t>17</w:t>
        </w:r>
        <w:r>
          <w:rPr>
            <w:noProof/>
            <w:webHidden/>
          </w:rPr>
          <w:fldChar w:fldCharType="end"/>
        </w:r>
      </w:hyperlink>
    </w:p>
    <w:p w14:paraId="40B5A6D9" w14:textId="6645F13A" w:rsidR="001635DB" w:rsidRPr="0068491A" w:rsidRDefault="007F2710" w:rsidP="00A9041A">
      <w:pPr>
        <w:jc w:val="center"/>
        <w:rPr>
          <w:rFonts w:asciiTheme="majorHAnsi" w:hAnsiTheme="majorHAnsi" w:cstheme="majorHAnsi"/>
          <w:sz w:val="22"/>
          <w:szCs w:val="22"/>
          <w:lang w:val="en-US"/>
        </w:rPr>
      </w:pPr>
      <w:r w:rsidRPr="0068491A">
        <w:rPr>
          <w:rFonts w:asciiTheme="majorHAnsi" w:hAnsiTheme="majorHAnsi" w:cstheme="majorHAnsi"/>
          <w:b/>
          <w:sz w:val="22"/>
          <w:szCs w:val="22"/>
          <w:lang w:val="en-US"/>
        </w:rPr>
        <w:fldChar w:fldCharType="end"/>
      </w:r>
    </w:p>
    <w:p w14:paraId="3DC61A4D" w14:textId="07360866" w:rsidR="008863A2" w:rsidRPr="0068491A" w:rsidRDefault="008863A2">
      <w:pPr>
        <w:rPr>
          <w:rFonts w:asciiTheme="majorHAnsi" w:eastAsia="Times New Roman" w:hAnsiTheme="majorHAnsi" w:cstheme="majorHAnsi"/>
          <w:b/>
          <w:color w:val="2F5496" w:themeColor="accent1" w:themeShade="BF"/>
          <w:sz w:val="22"/>
          <w:szCs w:val="22"/>
          <w:lang w:val="en-US" w:eastAsia="tr-TR"/>
        </w:rPr>
      </w:pPr>
    </w:p>
    <w:p w14:paraId="470F9452" w14:textId="77777777" w:rsidR="008863A2" w:rsidRPr="0068491A" w:rsidRDefault="008863A2">
      <w:pPr>
        <w:rPr>
          <w:rFonts w:asciiTheme="majorHAnsi" w:eastAsia="Times New Roman" w:hAnsiTheme="majorHAnsi" w:cstheme="majorHAnsi"/>
          <w:b/>
          <w:color w:val="2F5496" w:themeColor="accent1" w:themeShade="BF"/>
          <w:sz w:val="22"/>
          <w:szCs w:val="22"/>
          <w:lang w:val="en-US" w:eastAsia="tr-TR"/>
        </w:rPr>
      </w:pPr>
      <w:r w:rsidRPr="0068491A">
        <w:rPr>
          <w:rFonts w:asciiTheme="majorHAnsi" w:eastAsia="Times New Roman" w:hAnsiTheme="majorHAnsi" w:cstheme="majorHAnsi"/>
          <w:b/>
          <w:color w:val="2F5496" w:themeColor="accent1" w:themeShade="BF"/>
          <w:sz w:val="22"/>
          <w:szCs w:val="22"/>
          <w:lang w:val="en-US" w:eastAsia="tr-TR"/>
        </w:rPr>
        <w:br w:type="page"/>
      </w:r>
    </w:p>
    <w:p w14:paraId="53E62AD9" w14:textId="77777777" w:rsidR="008C75F3" w:rsidRPr="0068491A" w:rsidRDefault="008C75F3" w:rsidP="008C75F3">
      <w:pPr>
        <w:pStyle w:val="Balk1"/>
        <w:rPr>
          <w:rFonts w:eastAsia="Times New Roman" w:cstheme="majorHAnsi"/>
          <w:sz w:val="22"/>
          <w:szCs w:val="22"/>
          <w:lang w:val="en-US" w:eastAsia="tr-TR"/>
        </w:rPr>
      </w:pPr>
      <w:bookmarkStart w:id="2" w:name="_Toc206352248"/>
      <w:bookmarkStart w:id="3" w:name="_Toc223251601"/>
      <w:r w:rsidRPr="0068491A">
        <w:rPr>
          <w:rFonts w:eastAsia="Times New Roman" w:cstheme="majorHAnsi"/>
          <w:sz w:val="22"/>
          <w:szCs w:val="22"/>
          <w:lang w:val="en-US" w:eastAsia="tr-TR"/>
        </w:rPr>
        <w:lastRenderedPageBreak/>
        <w:t>Introduction</w:t>
      </w:r>
      <w:bookmarkEnd w:id="2"/>
      <w:bookmarkEnd w:id="3"/>
    </w:p>
    <w:p w14:paraId="6372F0B5" w14:textId="77777777" w:rsidR="00DC48C3" w:rsidRPr="0068491A" w:rsidRDefault="00DC48C3" w:rsidP="00E7662E">
      <w:pPr>
        <w:pStyle w:val="NormalWeb"/>
        <w:jc w:val="both"/>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This First Assessment &amp; Feasibility Report is prepared for </w:t>
      </w:r>
      <w:proofErr w:type="spellStart"/>
      <w:r w:rsidRPr="0068491A">
        <w:rPr>
          <w:rStyle w:val="Gl"/>
          <w:rFonts w:asciiTheme="majorHAnsi" w:eastAsiaTheme="majorEastAsia" w:hAnsiTheme="majorHAnsi" w:cstheme="majorHAnsi"/>
          <w:sz w:val="22"/>
          <w:szCs w:val="22"/>
          <w:lang w:val="en-US"/>
        </w:rPr>
        <w:t>Dargʻom</w:t>
      </w:r>
      <w:proofErr w:type="spellEnd"/>
      <w:r w:rsidRPr="0068491A">
        <w:rPr>
          <w:rStyle w:val="Gl"/>
          <w:rFonts w:asciiTheme="majorHAnsi" w:eastAsiaTheme="majorEastAsia" w:hAnsiTheme="majorHAnsi" w:cstheme="majorHAnsi"/>
          <w:sz w:val="22"/>
          <w:szCs w:val="22"/>
          <w:lang w:val="en-US"/>
        </w:rPr>
        <w:t xml:space="preserve"> </w:t>
      </w:r>
      <w:proofErr w:type="spellStart"/>
      <w:proofErr w:type="gramStart"/>
      <w:r w:rsidRPr="0068491A">
        <w:rPr>
          <w:rStyle w:val="Gl"/>
          <w:rFonts w:asciiTheme="majorHAnsi" w:eastAsiaTheme="majorEastAsia" w:hAnsiTheme="majorHAnsi" w:cstheme="majorHAnsi"/>
          <w:sz w:val="22"/>
          <w:szCs w:val="22"/>
          <w:lang w:val="en-US"/>
        </w:rPr>
        <w:t>Ko‘</w:t>
      </w:r>
      <w:proofErr w:type="gramEnd"/>
      <w:r w:rsidRPr="0068491A">
        <w:rPr>
          <w:rStyle w:val="Gl"/>
          <w:rFonts w:asciiTheme="majorHAnsi" w:eastAsiaTheme="majorEastAsia" w:hAnsiTheme="majorHAnsi" w:cstheme="majorHAnsi"/>
          <w:sz w:val="22"/>
          <w:szCs w:val="22"/>
          <w:lang w:val="en-US"/>
        </w:rPr>
        <w:t>chatcilikka</w:t>
      </w:r>
      <w:proofErr w:type="spellEnd"/>
      <w:r w:rsidRPr="0068491A">
        <w:rPr>
          <w:rStyle w:val="Gl"/>
          <w:rFonts w:asciiTheme="majorHAnsi" w:eastAsiaTheme="majorEastAsia" w:hAnsiTheme="majorHAnsi" w:cstheme="majorHAnsi"/>
          <w:sz w:val="22"/>
          <w:szCs w:val="22"/>
          <w:lang w:val="en-US"/>
        </w:rPr>
        <w:t xml:space="preserve"> </w:t>
      </w:r>
      <w:proofErr w:type="spellStart"/>
      <w:r w:rsidRPr="0068491A">
        <w:rPr>
          <w:rStyle w:val="Gl"/>
          <w:rFonts w:asciiTheme="majorHAnsi" w:eastAsiaTheme="majorEastAsia" w:hAnsiTheme="majorHAnsi" w:cstheme="majorHAnsi"/>
          <w:sz w:val="22"/>
          <w:szCs w:val="22"/>
          <w:lang w:val="en-US"/>
        </w:rPr>
        <w:t>Ixtisoslashgan</w:t>
      </w:r>
      <w:proofErr w:type="spellEnd"/>
      <w:r w:rsidRPr="0068491A">
        <w:rPr>
          <w:rStyle w:val="Gl"/>
          <w:rFonts w:asciiTheme="majorHAnsi" w:eastAsiaTheme="majorEastAsia" w:hAnsiTheme="majorHAnsi" w:cstheme="majorHAnsi"/>
          <w:sz w:val="22"/>
          <w:szCs w:val="22"/>
          <w:lang w:val="en-US"/>
        </w:rPr>
        <w:t xml:space="preserve"> Davlat </w:t>
      </w:r>
      <w:proofErr w:type="gramStart"/>
      <w:r w:rsidRPr="0068491A">
        <w:rPr>
          <w:rStyle w:val="Gl"/>
          <w:rFonts w:asciiTheme="majorHAnsi" w:eastAsiaTheme="majorEastAsia" w:hAnsiTheme="majorHAnsi" w:cstheme="majorHAnsi"/>
          <w:sz w:val="22"/>
          <w:szCs w:val="22"/>
          <w:lang w:val="en-US"/>
        </w:rPr>
        <w:t>O‘</w:t>
      </w:r>
      <w:proofErr w:type="gramEnd"/>
      <w:r w:rsidRPr="0068491A">
        <w:rPr>
          <w:rStyle w:val="Gl"/>
          <w:rFonts w:asciiTheme="majorHAnsi" w:eastAsiaTheme="majorEastAsia" w:hAnsiTheme="majorHAnsi" w:cstheme="majorHAnsi"/>
          <w:sz w:val="22"/>
          <w:szCs w:val="22"/>
          <w:lang w:val="en-US"/>
        </w:rPr>
        <w:t xml:space="preserve">rmon </w:t>
      </w:r>
      <w:proofErr w:type="spellStart"/>
      <w:r w:rsidRPr="0068491A">
        <w:rPr>
          <w:rStyle w:val="Gl"/>
          <w:rFonts w:asciiTheme="majorHAnsi" w:eastAsiaTheme="majorEastAsia" w:hAnsiTheme="majorHAnsi" w:cstheme="majorHAnsi"/>
          <w:sz w:val="22"/>
          <w:szCs w:val="22"/>
          <w:lang w:val="en-US"/>
        </w:rPr>
        <w:t>Ishlab</w:t>
      </w:r>
      <w:proofErr w:type="spellEnd"/>
      <w:r w:rsidRPr="0068491A">
        <w:rPr>
          <w:rStyle w:val="Gl"/>
          <w:rFonts w:asciiTheme="majorHAnsi" w:eastAsiaTheme="majorEastAsia" w:hAnsiTheme="majorHAnsi" w:cstheme="majorHAnsi"/>
          <w:sz w:val="22"/>
          <w:szCs w:val="22"/>
          <w:lang w:val="en-US"/>
        </w:rPr>
        <w:t xml:space="preserve"> </w:t>
      </w:r>
      <w:proofErr w:type="spellStart"/>
      <w:r w:rsidRPr="0068491A">
        <w:rPr>
          <w:rStyle w:val="Gl"/>
          <w:rFonts w:asciiTheme="majorHAnsi" w:eastAsiaTheme="majorEastAsia" w:hAnsiTheme="majorHAnsi" w:cstheme="majorHAnsi"/>
          <w:sz w:val="22"/>
          <w:szCs w:val="22"/>
          <w:lang w:val="en-US"/>
        </w:rPr>
        <w:t>Chiqarish</w:t>
      </w:r>
      <w:proofErr w:type="spellEnd"/>
      <w:r w:rsidRPr="0068491A">
        <w:rPr>
          <w:rStyle w:val="Gl"/>
          <w:rFonts w:asciiTheme="majorHAnsi" w:eastAsiaTheme="majorEastAsia" w:hAnsiTheme="majorHAnsi" w:cstheme="majorHAnsi"/>
          <w:sz w:val="22"/>
          <w:szCs w:val="22"/>
          <w:lang w:val="en-US"/>
        </w:rPr>
        <w:t xml:space="preserve"> </w:t>
      </w:r>
      <w:proofErr w:type="spellStart"/>
      <w:r w:rsidRPr="0068491A">
        <w:rPr>
          <w:rStyle w:val="Gl"/>
          <w:rFonts w:asciiTheme="majorHAnsi" w:eastAsiaTheme="majorEastAsia" w:hAnsiTheme="majorHAnsi" w:cstheme="majorHAnsi"/>
          <w:sz w:val="22"/>
          <w:szCs w:val="22"/>
          <w:lang w:val="en-US"/>
        </w:rPr>
        <w:t>Korxonasi</w:t>
      </w:r>
      <w:proofErr w:type="spellEnd"/>
      <w:r w:rsidRPr="0068491A">
        <w:rPr>
          <w:rStyle w:val="Gl"/>
          <w:rFonts w:asciiTheme="majorHAnsi" w:eastAsiaTheme="majorEastAsia" w:hAnsiTheme="majorHAnsi" w:cstheme="majorHAnsi"/>
          <w:sz w:val="22"/>
          <w:szCs w:val="22"/>
          <w:lang w:val="en-US"/>
        </w:rPr>
        <w:t xml:space="preserve"> (</w:t>
      </w:r>
      <w:proofErr w:type="spellStart"/>
      <w:r w:rsidRPr="0068491A">
        <w:rPr>
          <w:rStyle w:val="Gl"/>
          <w:rFonts w:asciiTheme="majorHAnsi" w:eastAsiaTheme="majorEastAsia" w:hAnsiTheme="majorHAnsi" w:cstheme="majorHAnsi"/>
          <w:sz w:val="22"/>
          <w:szCs w:val="22"/>
          <w:lang w:val="en-US"/>
        </w:rPr>
        <w:t>Dargom</w:t>
      </w:r>
      <w:proofErr w:type="spellEnd"/>
      <w:r w:rsidRPr="0068491A">
        <w:rPr>
          <w:rStyle w:val="Gl"/>
          <w:rFonts w:asciiTheme="majorHAnsi" w:eastAsiaTheme="majorEastAsia" w:hAnsiTheme="majorHAnsi" w:cstheme="majorHAnsi"/>
          <w:sz w:val="22"/>
          <w:szCs w:val="22"/>
          <w:lang w:val="en-US"/>
        </w:rPr>
        <w:t xml:space="preserve"> Specialized State Forest Seedling Production Enterprise)</w:t>
      </w:r>
      <w:r w:rsidRPr="0068491A">
        <w:rPr>
          <w:rFonts w:asciiTheme="majorHAnsi" w:hAnsiTheme="majorHAnsi" w:cstheme="majorHAnsi"/>
          <w:sz w:val="22"/>
          <w:szCs w:val="22"/>
          <w:lang w:val="en-US"/>
        </w:rPr>
        <w:t xml:space="preserve"> in line with the “Technical Disposition for the Design, Upgrading, and Preparation of Forest Nurseries in Uzbekistan (RESILAND CA Nursery Framework – RNF).”</w:t>
      </w:r>
    </w:p>
    <w:p w14:paraId="0EDBF5FF" w14:textId="5505202E" w:rsidR="00E7662E" w:rsidRPr="0068491A" w:rsidRDefault="00E7662E" w:rsidP="00E7662E">
      <w:pPr>
        <w:pStyle w:val="NormalWeb"/>
        <w:jc w:val="both"/>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Hereinafter, </w:t>
      </w:r>
      <w:proofErr w:type="spellStart"/>
      <w:r w:rsidRPr="0068491A">
        <w:rPr>
          <w:rFonts w:asciiTheme="majorHAnsi" w:hAnsiTheme="majorHAnsi" w:cstheme="majorHAnsi"/>
          <w:sz w:val="22"/>
          <w:szCs w:val="22"/>
          <w:lang w:val="en-US"/>
        </w:rPr>
        <w:t>Dargʻom</w:t>
      </w:r>
      <w:proofErr w:type="spellEnd"/>
      <w:r w:rsidRPr="0068491A">
        <w:rPr>
          <w:rFonts w:asciiTheme="majorHAnsi" w:hAnsiTheme="majorHAnsi" w:cstheme="majorHAnsi"/>
          <w:sz w:val="22"/>
          <w:szCs w:val="22"/>
          <w:lang w:val="en-US"/>
        </w:rPr>
        <w:t xml:space="preserve"> </w:t>
      </w:r>
      <w:proofErr w:type="spellStart"/>
      <w:proofErr w:type="gramStart"/>
      <w:r w:rsidRPr="0068491A">
        <w:rPr>
          <w:rFonts w:asciiTheme="majorHAnsi" w:hAnsiTheme="majorHAnsi" w:cstheme="majorHAnsi"/>
          <w:sz w:val="22"/>
          <w:szCs w:val="22"/>
          <w:lang w:val="en-US"/>
        </w:rPr>
        <w:t>Ko‘</w:t>
      </w:r>
      <w:proofErr w:type="gramEnd"/>
      <w:r w:rsidRPr="0068491A">
        <w:rPr>
          <w:rFonts w:asciiTheme="majorHAnsi" w:hAnsiTheme="majorHAnsi" w:cstheme="majorHAnsi"/>
          <w:sz w:val="22"/>
          <w:szCs w:val="22"/>
          <w:lang w:val="en-US"/>
        </w:rPr>
        <w:t>chatcilikka</w:t>
      </w:r>
      <w:proofErr w:type="spellEnd"/>
      <w:r w:rsidRPr="0068491A">
        <w:rPr>
          <w:rFonts w:asciiTheme="majorHAnsi" w:hAnsiTheme="majorHAnsi" w:cstheme="majorHAnsi"/>
          <w:sz w:val="22"/>
          <w:szCs w:val="22"/>
          <w:lang w:val="en-US"/>
        </w:rPr>
        <w:t xml:space="preserve"> </w:t>
      </w:r>
      <w:proofErr w:type="spellStart"/>
      <w:r w:rsidRPr="0068491A">
        <w:rPr>
          <w:rFonts w:asciiTheme="majorHAnsi" w:hAnsiTheme="majorHAnsi" w:cstheme="majorHAnsi"/>
          <w:sz w:val="22"/>
          <w:szCs w:val="22"/>
          <w:lang w:val="en-US"/>
        </w:rPr>
        <w:t>Ixtisoslashgan</w:t>
      </w:r>
      <w:proofErr w:type="spellEnd"/>
      <w:r w:rsidRPr="0068491A">
        <w:rPr>
          <w:rFonts w:asciiTheme="majorHAnsi" w:hAnsiTheme="majorHAnsi" w:cstheme="majorHAnsi"/>
          <w:sz w:val="22"/>
          <w:szCs w:val="22"/>
          <w:lang w:val="en-US"/>
        </w:rPr>
        <w:t xml:space="preserve"> Davlat </w:t>
      </w:r>
      <w:proofErr w:type="gramStart"/>
      <w:r w:rsidRPr="0068491A">
        <w:rPr>
          <w:rFonts w:asciiTheme="majorHAnsi" w:hAnsiTheme="majorHAnsi" w:cstheme="majorHAnsi"/>
          <w:sz w:val="22"/>
          <w:szCs w:val="22"/>
          <w:lang w:val="en-US"/>
        </w:rPr>
        <w:t>O‘</w:t>
      </w:r>
      <w:proofErr w:type="gramEnd"/>
      <w:r w:rsidRPr="0068491A">
        <w:rPr>
          <w:rFonts w:asciiTheme="majorHAnsi" w:hAnsiTheme="majorHAnsi" w:cstheme="majorHAnsi"/>
          <w:sz w:val="22"/>
          <w:szCs w:val="22"/>
          <w:lang w:val="en-US"/>
        </w:rPr>
        <w:t xml:space="preserve">rmon </w:t>
      </w:r>
      <w:proofErr w:type="spellStart"/>
      <w:r w:rsidRPr="0068491A">
        <w:rPr>
          <w:rFonts w:asciiTheme="majorHAnsi" w:hAnsiTheme="majorHAnsi" w:cstheme="majorHAnsi"/>
          <w:sz w:val="22"/>
          <w:szCs w:val="22"/>
          <w:lang w:val="en-US"/>
        </w:rPr>
        <w:t>Ishlab</w:t>
      </w:r>
      <w:proofErr w:type="spellEnd"/>
      <w:r w:rsidRPr="0068491A">
        <w:rPr>
          <w:rFonts w:asciiTheme="majorHAnsi" w:hAnsiTheme="majorHAnsi" w:cstheme="majorHAnsi"/>
          <w:sz w:val="22"/>
          <w:szCs w:val="22"/>
          <w:lang w:val="en-US"/>
        </w:rPr>
        <w:t xml:space="preserve"> </w:t>
      </w:r>
      <w:proofErr w:type="spellStart"/>
      <w:r w:rsidRPr="0068491A">
        <w:rPr>
          <w:rFonts w:asciiTheme="majorHAnsi" w:hAnsiTheme="majorHAnsi" w:cstheme="majorHAnsi"/>
          <w:sz w:val="22"/>
          <w:szCs w:val="22"/>
          <w:lang w:val="en-US"/>
        </w:rPr>
        <w:t>Chiqarish</w:t>
      </w:r>
      <w:proofErr w:type="spellEnd"/>
      <w:r w:rsidRPr="0068491A">
        <w:rPr>
          <w:rFonts w:asciiTheme="majorHAnsi" w:hAnsiTheme="majorHAnsi" w:cstheme="majorHAnsi"/>
          <w:sz w:val="22"/>
          <w:szCs w:val="22"/>
          <w:lang w:val="en-US"/>
        </w:rPr>
        <w:t xml:space="preserve"> </w:t>
      </w:r>
      <w:proofErr w:type="spellStart"/>
      <w:r w:rsidRPr="0068491A">
        <w:rPr>
          <w:rFonts w:asciiTheme="majorHAnsi" w:hAnsiTheme="majorHAnsi" w:cstheme="majorHAnsi"/>
          <w:sz w:val="22"/>
          <w:szCs w:val="22"/>
          <w:lang w:val="en-US"/>
        </w:rPr>
        <w:t>Korxonasi</w:t>
      </w:r>
      <w:proofErr w:type="spellEnd"/>
      <w:r w:rsidRPr="0068491A">
        <w:rPr>
          <w:rFonts w:asciiTheme="majorHAnsi" w:hAnsiTheme="majorHAnsi" w:cstheme="majorHAnsi"/>
          <w:sz w:val="22"/>
          <w:szCs w:val="22"/>
          <w:lang w:val="en-US"/>
        </w:rPr>
        <w:t xml:space="preserve"> (</w:t>
      </w:r>
      <w:proofErr w:type="spellStart"/>
      <w:r w:rsidRPr="0068491A">
        <w:rPr>
          <w:rFonts w:asciiTheme="majorHAnsi" w:hAnsiTheme="majorHAnsi" w:cstheme="majorHAnsi"/>
          <w:sz w:val="22"/>
          <w:szCs w:val="22"/>
          <w:lang w:val="en-US"/>
        </w:rPr>
        <w:t>Dargom</w:t>
      </w:r>
      <w:proofErr w:type="spellEnd"/>
      <w:r w:rsidRPr="0068491A">
        <w:rPr>
          <w:rFonts w:asciiTheme="majorHAnsi" w:hAnsiTheme="majorHAnsi" w:cstheme="majorHAnsi"/>
          <w:sz w:val="22"/>
          <w:szCs w:val="22"/>
          <w:lang w:val="en-US"/>
        </w:rPr>
        <w:t xml:space="preserve"> Specialized State Forest Seedling Production Enterprise) will be referred to as </w:t>
      </w:r>
      <w:r w:rsidRPr="0068491A">
        <w:rPr>
          <w:rFonts w:asciiTheme="majorHAnsi" w:hAnsiTheme="majorHAnsi" w:cstheme="majorHAnsi"/>
          <w:b/>
          <w:bCs/>
          <w:sz w:val="22"/>
          <w:szCs w:val="22"/>
          <w:lang w:val="en-US"/>
        </w:rPr>
        <w:t>“</w:t>
      </w:r>
      <w:proofErr w:type="spellStart"/>
      <w:r w:rsidRPr="0068491A">
        <w:rPr>
          <w:rFonts w:asciiTheme="majorHAnsi" w:hAnsiTheme="majorHAnsi" w:cstheme="majorHAnsi"/>
          <w:b/>
          <w:bCs/>
          <w:sz w:val="22"/>
          <w:szCs w:val="22"/>
          <w:lang w:val="en-US"/>
        </w:rPr>
        <w:t>Dargom</w:t>
      </w:r>
      <w:proofErr w:type="spellEnd"/>
      <w:r w:rsidRPr="0068491A">
        <w:rPr>
          <w:rFonts w:asciiTheme="majorHAnsi" w:hAnsiTheme="majorHAnsi" w:cstheme="majorHAnsi"/>
          <w:b/>
          <w:bCs/>
          <w:sz w:val="22"/>
          <w:szCs w:val="22"/>
          <w:lang w:val="en-US"/>
        </w:rPr>
        <w:t xml:space="preserve"> Nursery.”</w:t>
      </w:r>
    </w:p>
    <w:p w14:paraId="4B894D7C" w14:textId="77777777" w:rsidR="00DC48C3" w:rsidRPr="0068491A" w:rsidRDefault="00DC48C3" w:rsidP="00E7662E">
      <w:pPr>
        <w:pStyle w:val="NormalWeb"/>
        <w:jc w:val="both"/>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The report has been developed as an integral component of the consultancy services under Contract No. LRP/IC/08, titled </w:t>
      </w:r>
      <w:r w:rsidRPr="0068491A">
        <w:rPr>
          <w:rFonts w:asciiTheme="majorHAnsi" w:hAnsiTheme="majorHAnsi" w:cstheme="majorHAnsi"/>
          <w:b/>
          <w:bCs/>
          <w:sz w:val="22"/>
          <w:szCs w:val="22"/>
          <w:lang w:val="en-US"/>
        </w:rPr>
        <w:t>“International Consultant to Provide Technical Expertise for the Design, Upgrading, and Preparation of Nine (9) Forestry Nurseries</w:t>
      </w:r>
      <w:r w:rsidRPr="0068491A">
        <w:rPr>
          <w:rFonts w:asciiTheme="majorHAnsi" w:hAnsiTheme="majorHAnsi" w:cstheme="majorHAnsi"/>
          <w:sz w:val="22"/>
          <w:szCs w:val="22"/>
          <w:lang w:val="en-US"/>
        </w:rPr>
        <w:t>.”</w:t>
      </w:r>
    </w:p>
    <w:p w14:paraId="6D6E5FF1" w14:textId="4DBA67E5" w:rsidR="00DC48C3" w:rsidRPr="0068491A" w:rsidRDefault="00DC48C3" w:rsidP="00E7662E">
      <w:pPr>
        <w:pStyle w:val="NormalWeb"/>
        <w:jc w:val="both"/>
        <w:rPr>
          <w:rStyle w:val="Gl"/>
          <w:rFonts w:asciiTheme="majorHAnsi" w:eastAsiaTheme="majorEastAsia" w:hAnsiTheme="majorHAnsi" w:cstheme="majorHAnsi"/>
          <w:sz w:val="22"/>
          <w:szCs w:val="22"/>
          <w:lang w:val="en-US"/>
        </w:rPr>
      </w:pPr>
      <w:r w:rsidRPr="0068491A">
        <w:rPr>
          <w:rFonts w:asciiTheme="majorHAnsi" w:hAnsiTheme="majorHAnsi" w:cstheme="majorHAnsi"/>
          <w:sz w:val="22"/>
          <w:szCs w:val="22"/>
          <w:lang w:val="en-US"/>
        </w:rPr>
        <w:t xml:space="preserve">To this end, Mr. İsmail Belen, International Consultant, visited the </w:t>
      </w:r>
      <w:proofErr w:type="spellStart"/>
      <w:r w:rsidR="00E7662E" w:rsidRPr="0068491A">
        <w:rPr>
          <w:rStyle w:val="Gl"/>
          <w:rFonts w:asciiTheme="majorHAnsi" w:eastAsiaTheme="majorEastAsia" w:hAnsiTheme="majorHAnsi" w:cstheme="majorHAnsi"/>
          <w:sz w:val="22"/>
          <w:szCs w:val="22"/>
          <w:lang w:val="en-US"/>
        </w:rPr>
        <w:t>Dargom</w:t>
      </w:r>
      <w:proofErr w:type="spellEnd"/>
      <w:r w:rsidR="00E7662E" w:rsidRPr="0068491A">
        <w:rPr>
          <w:rStyle w:val="Gl"/>
          <w:rFonts w:asciiTheme="majorHAnsi" w:eastAsiaTheme="majorEastAsia" w:hAnsiTheme="majorHAnsi" w:cstheme="majorHAnsi"/>
          <w:sz w:val="22"/>
          <w:szCs w:val="22"/>
          <w:lang w:val="en-US"/>
        </w:rPr>
        <w:t xml:space="preserve"> Nursery</w:t>
      </w:r>
      <w:r w:rsidRPr="0068491A">
        <w:rPr>
          <w:rFonts w:asciiTheme="majorHAnsi" w:hAnsiTheme="majorHAnsi" w:cstheme="majorHAnsi"/>
          <w:sz w:val="22"/>
          <w:szCs w:val="22"/>
          <w:lang w:val="en-US"/>
        </w:rPr>
        <w:t xml:space="preserve"> located in </w:t>
      </w:r>
      <w:proofErr w:type="spellStart"/>
      <w:r w:rsidR="00E7662E" w:rsidRPr="0068491A">
        <w:rPr>
          <w:rFonts w:asciiTheme="majorHAnsi" w:hAnsiTheme="majorHAnsi" w:cstheme="majorHAnsi"/>
          <w:sz w:val="22"/>
          <w:szCs w:val="22"/>
          <w:lang w:val="en-US"/>
        </w:rPr>
        <w:t>Tayloq</w:t>
      </w:r>
      <w:proofErr w:type="spellEnd"/>
      <w:r w:rsidR="00E7662E" w:rsidRPr="0068491A">
        <w:rPr>
          <w:rFonts w:asciiTheme="majorHAnsi" w:hAnsiTheme="majorHAnsi" w:cstheme="majorHAnsi"/>
          <w:sz w:val="22"/>
          <w:szCs w:val="22"/>
          <w:lang w:val="en-US"/>
        </w:rPr>
        <w:t xml:space="preserve"> District (</w:t>
      </w:r>
      <w:proofErr w:type="spellStart"/>
      <w:r w:rsidR="00E7662E" w:rsidRPr="0068491A">
        <w:rPr>
          <w:rFonts w:asciiTheme="majorHAnsi" w:hAnsiTheme="majorHAnsi" w:cstheme="majorHAnsi"/>
          <w:sz w:val="22"/>
          <w:szCs w:val="22"/>
          <w:lang w:val="en-US"/>
        </w:rPr>
        <w:t>Tayloq</w:t>
      </w:r>
      <w:proofErr w:type="spellEnd"/>
      <w:r w:rsidR="00E7662E" w:rsidRPr="0068491A">
        <w:rPr>
          <w:rFonts w:asciiTheme="majorHAnsi" w:hAnsiTheme="majorHAnsi" w:cstheme="majorHAnsi"/>
          <w:sz w:val="22"/>
          <w:szCs w:val="22"/>
          <w:lang w:val="en-US"/>
        </w:rPr>
        <w:t xml:space="preserve"> </w:t>
      </w:r>
      <w:proofErr w:type="spellStart"/>
      <w:r w:rsidR="00E7662E" w:rsidRPr="0068491A">
        <w:rPr>
          <w:rFonts w:asciiTheme="majorHAnsi" w:hAnsiTheme="majorHAnsi" w:cstheme="majorHAnsi"/>
          <w:sz w:val="22"/>
          <w:szCs w:val="22"/>
          <w:lang w:val="en-US"/>
        </w:rPr>
        <w:t>tumani</w:t>
      </w:r>
      <w:proofErr w:type="spellEnd"/>
      <w:r w:rsidR="00E7662E" w:rsidRPr="0068491A">
        <w:rPr>
          <w:rFonts w:asciiTheme="majorHAnsi" w:hAnsiTheme="majorHAnsi" w:cstheme="majorHAnsi"/>
          <w:sz w:val="22"/>
          <w:szCs w:val="22"/>
          <w:lang w:val="en-US"/>
        </w:rPr>
        <w:t xml:space="preserve">) </w:t>
      </w:r>
      <w:r w:rsidRPr="0068491A">
        <w:rPr>
          <w:rFonts w:asciiTheme="majorHAnsi" w:hAnsiTheme="majorHAnsi" w:cstheme="majorHAnsi"/>
          <w:sz w:val="22"/>
          <w:szCs w:val="22"/>
          <w:lang w:val="en-US"/>
        </w:rPr>
        <w:t xml:space="preserve">of Samarkand Region, on 4 February 2026 and subsequently finalized this First Assessment &amp; Feasibility Report in line with the contractual scope and in close cooperation with the authorities of the </w:t>
      </w:r>
      <w:r w:rsidRPr="0068491A">
        <w:rPr>
          <w:rStyle w:val="Gl"/>
          <w:rFonts w:asciiTheme="majorHAnsi" w:eastAsiaTheme="majorEastAsia" w:hAnsiTheme="majorHAnsi" w:cstheme="majorHAnsi"/>
          <w:sz w:val="22"/>
          <w:szCs w:val="22"/>
          <w:lang w:val="en-US"/>
        </w:rPr>
        <w:t>Agency for Expanding Forests and Green Areas and Combating Desertification (</w:t>
      </w:r>
      <w:proofErr w:type="spellStart"/>
      <w:proofErr w:type="gramStart"/>
      <w:r w:rsidRPr="0068491A">
        <w:rPr>
          <w:rStyle w:val="Gl"/>
          <w:rFonts w:asciiTheme="majorHAnsi" w:eastAsiaTheme="majorEastAsia" w:hAnsiTheme="majorHAnsi" w:cstheme="majorHAnsi"/>
          <w:sz w:val="22"/>
          <w:szCs w:val="22"/>
          <w:lang w:val="en-US"/>
        </w:rPr>
        <w:t>O‘</w:t>
      </w:r>
      <w:proofErr w:type="gramEnd"/>
      <w:r w:rsidRPr="0068491A">
        <w:rPr>
          <w:rStyle w:val="Gl"/>
          <w:rFonts w:asciiTheme="majorHAnsi" w:eastAsiaTheme="majorEastAsia" w:hAnsiTheme="majorHAnsi" w:cstheme="majorHAnsi"/>
          <w:sz w:val="22"/>
          <w:szCs w:val="22"/>
          <w:lang w:val="en-US"/>
        </w:rPr>
        <w:t>rmonlar</w:t>
      </w:r>
      <w:proofErr w:type="spellEnd"/>
      <w:r w:rsidRPr="0068491A">
        <w:rPr>
          <w:rStyle w:val="Gl"/>
          <w:rFonts w:asciiTheme="majorHAnsi" w:eastAsiaTheme="majorEastAsia" w:hAnsiTheme="majorHAnsi" w:cstheme="majorHAnsi"/>
          <w:sz w:val="22"/>
          <w:szCs w:val="22"/>
          <w:lang w:val="en-US"/>
        </w:rPr>
        <w:t xml:space="preserve"> </w:t>
      </w:r>
      <w:proofErr w:type="spellStart"/>
      <w:r w:rsidRPr="0068491A">
        <w:rPr>
          <w:rStyle w:val="Gl"/>
          <w:rFonts w:asciiTheme="majorHAnsi" w:eastAsiaTheme="majorEastAsia" w:hAnsiTheme="majorHAnsi" w:cstheme="majorHAnsi"/>
          <w:sz w:val="22"/>
          <w:szCs w:val="22"/>
          <w:lang w:val="en-US"/>
        </w:rPr>
        <w:t>va</w:t>
      </w:r>
      <w:proofErr w:type="spellEnd"/>
      <w:r w:rsidRPr="0068491A">
        <w:rPr>
          <w:rStyle w:val="Gl"/>
          <w:rFonts w:asciiTheme="majorHAnsi" w:eastAsiaTheme="majorEastAsia" w:hAnsiTheme="majorHAnsi" w:cstheme="majorHAnsi"/>
          <w:sz w:val="22"/>
          <w:szCs w:val="22"/>
          <w:lang w:val="en-US"/>
        </w:rPr>
        <w:t xml:space="preserve"> Yashil </w:t>
      </w:r>
      <w:proofErr w:type="spellStart"/>
      <w:r w:rsidRPr="0068491A">
        <w:rPr>
          <w:rStyle w:val="Gl"/>
          <w:rFonts w:asciiTheme="majorHAnsi" w:eastAsiaTheme="majorEastAsia" w:hAnsiTheme="majorHAnsi" w:cstheme="majorHAnsi"/>
          <w:sz w:val="22"/>
          <w:szCs w:val="22"/>
          <w:lang w:val="en-US"/>
        </w:rPr>
        <w:t>Hududlarni</w:t>
      </w:r>
      <w:proofErr w:type="spellEnd"/>
      <w:r w:rsidRPr="0068491A">
        <w:rPr>
          <w:rStyle w:val="Gl"/>
          <w:rFonts w:asciiTheme="majorHAnsi" w:eastAsiaTheme="majorEastAsia" w:hAnsiTheme="majorHAnsi" w:cstheme="majorHAnsi"/>
          <w:sz w:val="22"/>
          <w:szCs w:val="22"/>
          <w:lang w:val="en-US"/>
        </w:rPr>
        <w:t xml:space="preserve"> </w:t>
      </w:r>
      <w:proofErr w:type="spellStart"/>
      <w:r w:rsidRPr="0068491A">
        <w:rPr>
          <w:rStyle w:val="Gl"/>
          <w:rFonts w:asciiTheme="majorHAnsi" w:eastAsiaTheme="majorEastAsia" w:hAnsiTheme="majorHAnsi" w:cstheme="majorHAnsi"/>
          <w:sz w:val="22"/>
          <w:szCs w:val="22"/>
          <w:lang w:val="en-US"/>
        </w:rPr>
        <w:t>Kengaytirish</w:t>
      </w:r>
      <w:proofErr w:type="spellEnd"/>
      <w:r w:rsidRPr="0068491A">
        <w:rPr>
          <w:rStyle w:val="Gl"/>
          <w:rFonts w:asciiTheme="majorHAnsi" w:eastAsiaTheme="majorEastAsia" w:hAnsiTheme="majorHAnsi" w:cstheme="majorHAnsi"/>
          <w:sz w:val="22"/>
          <w:szCs w:val="22"/>
          <w:lang w:val="en-US"/>
        </w:rPr>
        <w:t xml:space="preserve"> </w:t>
      </w:r>
      <w:proofErr w:type="spellStart"/>
      <w:r w:rsidRPr="0068491A">
        <w:rPr>
          <w:rStyle w:val="Gl"/>
          <w:rFonts w:asciiTheme="majorHAnsi" w:eastAsiaTheme="majorEastAsia" w:hAnsiTheme="majorHAnsi" w:cstheme="majorHAnsi"/>
          <w:sz w:val="22"/>
          <w:szCs w:val="22"/>
          <w:lang w:val="en-US"/>
        </w:rPr>
        <w:t>hamda</w:t>
      </w:r>
      <w:proofErr w:type="spellEnd"/>
      <w:r w:rsidRPr="0068491A">
        <w:rPr>
          <w:rStyle w:val="Gl"/>
          <w:rFonts w:asciiTheme="majorHAnsi" w:eastAsiaTheme="majorEastAsia" w:hAnsiTheme="majorHAnsi" w:cstheme="majorHAnsi"/>
          <w:sz w:val="22"/>
          <w:szCs w:val="22"/>
          <w:lang w:val="en-US"/>
        </w:rPr>
        <w:t xml:space="preserve"> </w:t>
      </w:r>
      <w:proofErr w:type="spellStart"/>
      <w:proofErr w:type="gramStart"/>
      <w:r w:rsidRPr="0068491A">
        <w:rPr>
          <w:rStyle w:val="Gl"/>
          <w:rFonts w:asciiTheme="majorHAnsi" w:eastAsiaTheme="majorEastAsia" w:hAnsiTheme="majorHAnsi" w:cstheme="majorHAnsi"/>
          <w:sz w:val="22"/>
          <w:szCs w:val="22"/>
          <w:lang w:val="en-US"/>
        </w:rPr>
        <w:t>Cho‘</w:t>
      </w:r>
      <w:proofErr w:type="gramEnd"/>
      <w:r w:rsidRPr="0068491A">
        <w:rPr>
          <w:rStyle w:val="Gl"/>
          <w:rFonts w:asciiTheme="majorHAnsi" w:eastAsiaTheme="majorEastAsia" w:hAnsiTheme="majorHAnsi" w:cstheme="majorHAnsi"/>
          <w:sz w:val="22"/>
          <w:szCs w:val="22"/>
          <w:lang w:val="en-US"/>
        </w:rPr>
        <w:t>llanishga</w:t>
      </w:r>
      <w:proofErr w:type="spellEnd"/>
      <w:r w:rsidRPr="0068491A">
        <w:rPr>
          <w:rStyle w:val="Gl"/>
          <w:rFonts w:asciiTheme="majorHAnsi" w:eastAsiaTheme="majorEastAsia" w:hAnsiTheme="majorHAnsi" w:cstheme="majorHAnsi"/>
          <w:sz w:val="22"/>
          <w:szCs w:val="22"/>
          <w:lang w:val="en-US"/>
        </w:rPr>
        <w:t xml:space="preserve"> </w:t>
      </w:r>
      <w:proofErr w:type="spellStart"/>
      <w:r w:rsidRPr="0068491A">
        <w:rPr>
          <w:rStyle w:val="Gl"/>
          <w:rFonts w:asciiTheme="majorHAnsi" w:eastAsiaTheme="majorEastAsia" w:hAnsiTheme="majorHAnsi" w:cstheme="majorHAnsi"/>
          <w:sz w:val="22"/>
          <w:szCs w:val="22"/>
          <w:lang w:val="en-US"/>
        </w:rPr>
        <w:t>Qarshi</w:t>
      </w:r>
      <w:proofErr w:type="spellEnd"/>
      <w:r w:rsidRPr="0068491A">
        <w:rPr>
          <w:rStyle w:val="Gl"/>
          <w:rFonts w:asciiTheme="majorHAnsi" w:eastAsiaTheme="majorEastAsia" w:hAnsiTheme="majorHAnsi" w:cstheme="majorHAnsi"/>
          <w:sz w:val="22"/>
          <w:szCs w:val="22"/>
          <w:lang w:val="en-US"/>
        </w:rPr>
        <w:t xml:space="preserve"> </w:t>
      </w:r>
      <w:proofErr w:type="spellStart"/>
      <w:r w:rsidRPr="0068491A">
        <w:rPr>
          <w:rStyle w:val="Gl"/>
          <w:rFonts w:asciiTheme="majorHAnsi" w:eastAsiaTheme="majorEastAsia" w:hAnsiTheme="majorHAnsi" w:cstheme="majorHAnsi"/>
          <w:sz w:val="22"/>
          <w:szCs w:val="22"/>
          <w:lang w:val="en-US"/>
        </w:rPr>
        <w:t>Kurashish</w:t>
      </w:r>
      <w:proofErr w:type="spellEnd"/>
      <w:r w:rsidRPr="0068491A">
        <w:rPr>
          <w:rStyle w:val="Gl"/>
          <w:rFonts w:asciiTheme="majorHAnsi" w:eastAsiaTheme="majorEastAsia" w:hAnsiTheme="majorHAnsi" w:cstheme="majorHAnsi"/>
          <w:sz w:val="22"/>
          <w:szCs w:val="22"/>
          <w:lang w:val="en-US"/>
        </w:rPr>
        <w:t xml:space="preserve"> </w:t>
      </w:r>
      <w:proofErr w:type="spellStart"/>
      <w:r w:rsidRPr="0068491A">
        <w:rPr>
          <w:rStyle w:val="Gl"/>
          <w:rFonts w:asciiTheme="majorHAnsi" w:eastAsiaTheme="majorEastAsia" w:hAnsiTheme="majorHAnsi" w:cstheme="majorHAnsi"/>
          <w:sz w:val="22"/>
          <w:szCs w:val="22"/>
          <w:lang w:val="en-US"/>
        </w:rPr>
        <w:t>Agentligi</w:t>
      </w:r>
      <w:proofErr w:type="spellEnd"/>
      <w:r w:rsidRPr="0068491A">
        <w:rPr>
          <w:rStyle w:val="Gl"/>
          <w:rFonts w:asciiTheme="majorHAnsi" w:eastAsiaTheme="majorEastAsia" w:hAnsiTheme="majorHAnsi" w:cstheme="majorHAnsi"/>
          <w:sz w:val="22"/>
          <w:szCs w:val="22"/>
          <w:lang w:val="en-US"/>
        </w:rPr>
        <w:t>).</w:t>
      </w:r>
    </w:p>
    <w:p w14:paraId="684AB183" w14:textId="77777777" w:rsidR="00E7662E" w:rsidRPr="00E7662E" w:rsidRDefault="00E7662E" w:rsidP="00E7662E">
      <w:pPr>
        <w:pStyle w:val="NormalWeb"/>
        <w:jc w:val="both"/>
        <w:rPr>
          <w:rFonts w:asciiTheme="majorHAnsi" w:eastAsiaTheme="majorEastAsia" w:hAnsiTheme="majorHAnsi" w:cstheme="majorHAnsi"/>
          <w:b/>
          <w:bCs/>
          <w:sz w:val="22"/>
          <w:szCs w:val="22"/>
          <w:lang w:val="en-US"/>
        </w:rPr>
      </w:pPr>
      <w:r w:rsidRPr="00E7662E">
        <w:rPr>
          <w:rFonts w:asciiTheme="majorHAnsi" w:eastAsiaTheme="majorEastAsia" w:hAnsiTheme="majorHAnsi" w:cstheme="majorHAnsi"/>
          <w:b/>
          <w:bCs/>
          <w:sz w:val="22"/>
          <w:szCs w:val="22"/>
          <w:lang w:val="en-US"/>
        </w:rPr>
        <w:t>With the completion of this report, Phase 4 – Assessment &amp; Feasibility (First Assessment &amp; Feasibility Report) for Pastdargʻom Nursery has been concluded. Subject to the approval of RESILAND CA+ PIU, the project will proceed to the subsequent phases:</w:t>
      </w:r>
    </w:p>
    <w:p w14:paraId="1488E0B5" w14:textId="77777777" w:rsidR="00E7662E" w:rsidRPr="00E7662E" w:rsidRDefault="00E7662E" w:rsidP="00E7662E">
      <w:pPr>
        <w:pStyle w:val="NormalWeb"/>
        <w:numPr>
          <w:ilvl w:val="0"/>
          <w:numId w:val="161"/>
        </w:numPr>
        <w:jc w:val="both"/>
        <w:rPr>
          <w:rFonts w:asciiTheme="majorHAnsi" w:eastAsiaTheme="majorEastAsia" w:hAnsiTheme="majorHAnsi" w:cstheme="majorHAnsi"/>
          <w:b/>
          <w:bCs/>
          <w:sz w:val="22"/>
          <w:szCs w:val="22"/>
          <w:lang w:val="en-US"/>
        </w:rPr>
      </w:pPr>
      <w:r w:rsidRPr="00E7662E">
        <w:rPr>
          <w:rFonts w:asciiTheme="majorHAnsi" w:eastAsiaTheme="majorEastAsia" w:hAnsiTheme="majorHAnsi" w:cstheme="majorHAnsi"/>
          <w:b/>
          <w:bCs/>
          <w:sz w:val="22"/>
          <w:szCs w:val="22"/>
          <w:lang w:val="en-US"/>
        </w:rPr>
        <w:t>Phase 5 – Nursery Design: Detailed Nursery Designs</w:t>
      </w:r>
    </w:p>
    <w:p w14:paraId="62214BBB" w14:textId="77777777" w:rsidR="00E7662E" w:rsidRPr="00E7662E" w:rsidRDefault="00E7662E" w:rsidP="00E7662E">
      <w:pPr>
        <w:pStyle w:val="NormalWeb"/>
        <w:numPr>
          <w:ilvl w:val="0"/>
          <w:numId w:val="161"/>
        </w:numPr>
        <w:jc w:val="both"/>
        <w:rPr>
          <w:rFonts w:asciiTheme="majorHAnsi" w:eastAsiaTheme="majorEastAsia" w:hAnsiTheme="majorHAnsi" w:cstheme="majorHAnsi"/>
          <w:b/>
          <w:bCs/>
          <w:sz w:val="22"/>
          <w:szCs w:val="22"/>
          <w:lang w:val="en-US"/>
        </w:rPr>
      </w:pPr>
      <w:r w:rsidRPr="00E7662E">
        <w:rPr>
          <w:rFonts w:asciiTheme="majorHAnsi" w:eastAsiaTheme="majorEastAsia" w:hAnsiTheme="majorHAnsi" w:cstheme="majorHAnsi"/>
          <w:b/>
          <w:bCs/>
          <w:sz w:val="22"/>
          <w:szCs w:val="22"/>
          <w:lang w:val="en-US"/>
        </w:rPr>
        <w:t xml:space="preserve">Phase 6 – Technical Specifications &amp; </w:t>
      </w:r>
      <w:proofErr w:type="spellStart"/>
      <w:r w:rsidRPr="00E7662E">
        <w:rPr>
          <w:rFonts w:asciiTheme="majorHAnsi" w:eastAsiaTheme="majorEastAsia" w:hAnsiTheme="majorHAnsi" w:cstheme="majorHAnsi"/>
          <w:b/>
          <w:bCs/>
          <w:sz w:val="22"/>
          <w:szCs w:val="22"/>
          <w:lang w:val="en-US"/>
        </w:rPr>
        <w:t>BoQ</w:t>
      </w:r>
      <w:proofErr w:type="spellEnd"/>
      <w:r w:rsidRPr="00E7662E">
        <w:rPr>
          <w:rFonts w:asciiTheme="majorHAnsi" w:eastAsiaTheme="majorEastAsia" w:hAnsiTheme="majorHAnsi" w:cstheme="majorHAnsi"/>
          <w:b/>
          <w:bCs/>
          <w:sz w:val="22"/>
          <w:szCs w:val="22"/>
          <w:lang w:val="en-US"/>
        </w:rPr>
        <w:t xml:space="preserve">: Technical Specifications &amp; </w:t>
      </w:r>
      <w:proofErr w:type="spellStart"/>
      <w:r w:rsidRPr="00E7662E">
        <w:rPr>
          <w:rFonts w:asciiTheme="majorHAnsi" w:eastAsiaTheme="majorEastAsia" w:hAnsiTheme="majorHAnsi" w:cstheme="majorHAnsi"/>
          <w:b/>
          <w:bCs/>
          <w:sz w:val="22"/>
          <w:szCs w:val="22"/>
          <w:lang w:val="en-US"/>
        </w:rPr>
        <w:t>BoQ</w:t>
      </w:r>
      <w:proofErr w:type="spellEnd"/>
    </w:p>
    <w:p w14:paraId="326325D1" w14:textId="77777777" w:rsidR="00E7662E" w:rsidRPr="00E7662E" w:rsidRDefault="00E7662E" w:rsidP="00E7662E">
      <w:pPr>
        <w:pStyle w:val="NormalWeb"/>
        <w:numPr>
          <w:ilvl w:val="0"/>
          <w:numId w:val="161"/>
        </w:numPr>
        <w:jc w:val="both"/>
        <w:rPr>
          <w:rFonts w:asciiTheme="majorHAnsi" w:eastAsiaTheme="majorEastAsia" w:hAnsiTheme="majorHAnsi" w:cstheme="majorHAnsi"/>
          <w:b/>
          <w:bCs/>
          <w:sz w:val="22"/>
          <w:szCs w:val="22"/>
          <w:lang w:val="en-US"/>
        </w:rPr>
      </w:pPr>
      <w:r w:rsidRPr="00E7662E">
        <w:rPr>
          <w:rFonts w:asciiTheme="majorHAnsi" w:eastAsiaTheme="majorEastAsia" w:hAnsiTheme="majorHAnsi" w:cstheme="majorHAnsi"/>
          <w:b/>
          <w:bCs/>
          <w:sz w:val="22"/>
          <w:szCs w:val="22"/>
          <w:lang w:val="en-US"/>
        </w:rPr>
        <w:t>Phase 7 – Validation &amp; Training: Second Field Visit – Validation &amp; Training</w:t>
      </w:r>
    </w:p>
    <w:p w14:paraId="5FFD97BA" w14:textId="77777777" w:rsidR="00E7662E" w:rsidRPr="0068491A" w:rsidRDefault="00E7662E" w:rsidP="00E7662E">
      <w:pPr>
        <w:pStyle w:val="NormalWeb"/>
        <w:jc w:val="both"/>
        <w:rPr>
          <w:rStyle w:val="Gl"/>
          <w:rFonts w:asciiTheme="majorHAnsi" w:eastAsiaTheme="majorEastAsia" w:hAnsiTheme="majorHAnsi" w:cstheme="majorHAnsi"/>
          <w:sz w:val="22"/>
          <w:szCs w:val="22"/>
          <w:lang w:val="en-US"/>
        </w:rPr>
      </w:pPr>
    </w:p>
    <w:p w14:paraId="7C6B2662" w14:textId="77777777" w:rsidR="00E7662E" w:rsidRPr="0068491A" w:rsidRDefault="00E7662E" w:rsidP="00E7662E">
      <w:pPr>
        <w:pStyle w:val="NormalWeb"/>
        <w:jc w:val="both"/>
        <w:rPr>
          <w:rStyle w:val="Gl"/>
          <w:rFonts w:asciiTheme="majorHAnsi" w:eastAsiaTheme="majorEastAsia" w:hAnsiTheme="majorHAnsi" w:cstheme="majorHAnsi"/>
          <w:sz w:val="22"/>
          <w:szCs w:val="22"/>
          <w:lang w:val="en-US"/>
        </w:rPr>
      </w:pPr>
    </w:p>
    <w:p w14:paraId="349D44E2" w14:textId="77777777" w:rsidR="00E7662E" w:rsidRPr="0068491A" w:rsidRDefault="00E7662E" w:rsidP="00E7662E">
      <w:pPr>
        <w:pStyle w:val="NormalWeb"/>
        <w:jc w:val="both"/>
        <w:rPr>
          <w:rFonts w:asciiTheme="majorHAnsi" w:hAnsiTheme="majorHAnsi" w:cstheme="majorHAnsi"/>
          <w:sz w:val="22"/>
          <w:szCs w:val="22"/>
          <w:lang w:val="en-US"/>
        </w:rPr>
      </w:pPr>
    </w:p>
    <w:p w14:paraId="79229467" w14:textId="59486D2A" w:rsidR="00447C36" w:rsidRPr="0068491A" w:rsidRDefault="00447C36">
      <w:pPr>
        <w:rPr>
          <w:rFonts w:asciiTheme="majorHAnsi" w:hAnsiTheme="majorHAnsi" w:cstheme="majorHAnsi"/>
          <w:sz w:val="22"/>
          <w:szCs w:val="22"/>
          <w:lang w:val="en-US" w:eastAsia="tr-TR"/>
        </w:rPr>
      </w:pPr>
      <w:r w:rsidRPr="0068491A">
        <w:rPr>
          <w:rFonts w:asciiTheme="majorHAnsi" w:hAnsiTheme="majorHAnsi" w:cstheme="majorHAnsi"/>
          <w:sz w:val="22"/>
          <w:szCs w:val="22"/>
          <w:lang w:val="en-US" w:eastAsia="tr-TR"/>
        </w:rPr>
        <w:br w:type="page"/>
      </w:r>
    </w:p>
    <w:p w14:paraId="06DD146E" w14:textId="30F3CF0B" w:rsidR="007A70CA" w:rsidRPr="0068491A" w:rsidRDefault="007A70CA" w:rsidP="007A70CA">
      <w:pPr>
        <w:pStyle w:val="Balk1"/>
        <w:rPr>
          <w:rFonts w:eastAsia="Times New Roman" w:cstheme="majorHAnsi"/>
          <w:sz w:val="22"/>
          <w:szCs w:val="22"/>
          <w:lang w:val="en-US" w:eastAsia="tr-TR"/>
        </w:rPr>
      </w:pPr>
      <w:bookmarkStart w:id="4" w:name="_Toc206352250"/>
      <w:bookmarkStart w:id="5" w:name="_Toc223251602"/>
      <w:r w:rsidRPr="0068491A">
        <w:rPr>
          <w:rFonts w:eastAsia="Times New Roman" w:cstheme="majorHAnsi"/>
          <w:sz w:val="22"/>
          <w:szCs w:val="22"/>
          <w:lang w:val="en-US" w:eastAsia="tr-TR"/>
        </w:rPr>
        <w:lastRenderedPageBreak/>
        <w:t>1. Introduction, Context and Policy Framework</w:t>
      </w:r>
      <w:bookmarkEnd w:id="4"/>
      <w:bookmarkEnd w:id="5"/>
    </w:p>
    <w:p w14:paraId="07652314" w14:textId="77777777" w:rsidR="004C5FE6" w:rsidRPr="0068491A" w:rsidRDefault="004C5FE6" w:rsidP="003D405E">
      <w:pPr>
        <w:pStyle w:val="Balk2"/>
        <w:rPr>
          <w:rFonts w:cstheme="majorHAnsi"/>
          <w:sz w:val="22"/>
          <w:szCs w:val="22"/>
          <w:lang w:val="en-US"/>
        </w:rPr>
      </w:pPr>
      <w:bookmarkStart w:id="6" w:name="_Toc223251603"/>
      <w:bookmarkStart w:id="7" w:name="_Toc206352253"/>
      <w:r w:rsidRPr="0068491A">
        <w:rPr>
          <w:rFonts w:cstheme="majorHAnsi"/>
          <w:sz w:val="22"/>
          <w:szCs w:val="22"/>
          <w:lang w:val="en-US"/>
        </w:rPr>
        <w:t xml:space="preserve">1.1 Strategic Positioning of the </w:t>
      </w:r>
      <w:proofErr w:type="spellStart"/>
      <w:r w:rsidRPr="0068491A">
        <w:rPr>
          <w:rFonts w:cstheme="majorHAnsi"/>
          <w:sz w:val="22"/>
          <w:szCs w:val="22"/>
          <w:lang w:val="en-US"/>
        </w:rPr>
        <w:t>Dargʻom</w:t>
      </w:r>
      <w:proofErr w:type="spellEnd"/>
      <w:r w:rsidRPr="0068491A">
        <w:rPr>
          <w:rFonts w:cstheme="majorHAnsi"/>
          <w:sz w:val="22"/>
          <w:szCs w:val="22"/>
          <w:lang w:val="en-US"/>
        </w:rPr>
        <w:t xml:space="preserve"> </w:t>
      </w:r>
      <w:proofErr w:type="spellStart"/>
      <w:proofErr w:type="gramStart"/>
      <w:r w:rsidRPr="0068491A">
        <w:rPr>
          <w:rFonts w:cstheme="majorHAnsi"/>
          <w:sz w:val="22"/>
          <w:szCs w:val="22"/>
          <w:lang w:val="en-US"/>
        </w:rPr>
        <w:t>Ko‘</w:t>
      </w:r>
      <w:proofErr w:type="gramEnd"/>
      <w:r w:rsidRPr="0068491A">
        <w:rPr>
          <w:rFonts w:cstheme="majorHAnsi"/>
          <w:sz w:val="22"/>
          <w:szCs w:val="22"/>
          <w:lang w:val="en-US"/>
        </w:rPr>
        <w:t>chatcilikka</w:t>
      </w:r>
      <w:proofErr w:type="spellEnd"/>
      <w:r w:rsidRPr="0068491A">
        <w:rPr>
          <w:rFonts w:cstheme="majorHAnsi"/>
          <w:sz w:val="22"/>
          <w:szCs w:val="22"/>
          <w:lang w:val="en-US"/>
        </w:rPr>
        <w:t xml:space="preserve"> </w:t>
      </w:r>
      <w:proofErr w:type="spellStart"/>
      <w:r w:rsidRPr="0068491A">
        <w:rPr>
          <w:rFonts w:cstheme="majorHAnsi"/>
          <w:sz w:val="22"/>
          <w:szCs w:val="22"/>
          <w:lang w:val="en-US"/>
        </w:rPr>
        <w:t>Ixtisoslashgan</w:t>
      </w:r>
      <w:proofErr w:type="spellEnd"/>
      <w:r w:rsidRPr="0068491A">
        <w:rPr>
          <w:rFonts w:cstheme="majorHAnsi"/>
          <w:sz w:val="22"/>
          <w:szCs w:val="22"/>
          <w:lang w:val="en-US"/>
        </w:rPr>
        <w:t xml:space="preserve"> Davlat </w:t>
      </w:r>
      <w:proofErr w:type="gramStart"/>
      <w:r w:rsidRPr="0068491A">
        <w:rPr>
          <w:rFonts w:cstheme="majorHAnsi"/>
          <w:sz w:val="22"/>
          <w:szCs w:val="22"/>
          <w:lang w:val="en-US"/>
        </w:rPr>
        <w:t>O‘</w:t>
      </w:r>
      <w:proofErr w:type="gramEnd"/>
      <w:r w:rsidRPr="0068491A">
        <w:rPr>
          <w:rFonts w:cstheme="majorHAnsi"/>
          <w:sz w:val="22"/>
          <w:szCs w:val="22"/>
          <w:lang w:val="en-US"/>
        </w:rPr>
        <w:t xml:space="preserve">rmon </w:t>
      </w:r>
      <w:proofErr w:type="spellStart"/>
      <w:r w:rsidRPr="0068491A">
        <w:rPr>
          <w:rFonts w:cstheme="majorHAnsi"/>
          <w:sz w:val="22"/>
          <w:szCs w:val="22"/>
          <w:lang w:val="en-US"/>
        </w:rPr>
        <w:t>Ishlab</w:t>
      </w:r>
      <w:proofErr w:type="spellEnd"/>
      <w:r w:rsidRPr="0068491A">
        <w:rPr>
          <w:rFonts w:cstheme="majorHAnsi"/>
          <w:sz w:val="22"/>
          <w:szCs w:val="22"/>
          <w:lang w:val="en-US"/>
        </w:rPr>
        <w:t xml:space="preserve"> </w:t>
      </w:r>
      <w:proofErr w:type="spellStart"/>
      <w:r w:rsidRPr="0068491A">
        <w:rPr>
          <w:rFonts w:cstheme="majorHAnsi"/>
          <w:sz w:val="22"/>
          <w:szCs w:val="22"/>
          <w:lang w:val="en-US"/>
        </w:rPr>
        <w:t>Chiqarish</w:t>
      </w:r>
      <w:proofErr w:type="spellEnd"/>
      <w:r w:rsidRPr="0068491A">
        <w:rPr>
          <w:rFonts w:cstheme="majorHAnsi"/>
          <w:sz w:val="22"/>
          <w:szCs w:val="22"/>
          <w:lang w:val="en-US"/>
        </w:rPr>
        <w:t xml:space="preserve"> </w:t>
      </w:r>
      <w:proofErr w:type="spellStart"/>
      <w:r w:rsidRPr="0068491A">
        <w:rPr>
          <w:rFonts w:cstheme="majorHAnsi"/>
          <w:sz w:val="22"/>
          <w:szCs w:val="22"/>
          <w:lang w:val="en-US"/>
        </w:rPr>
        <w:t>Korxonasi</w:t>
      </w:r>
      <w:proofErr w:type="spellEnd"/>
      <w:r w:rsidRPr="0068491A">
        <w:rPr>
          <w:rFonts w:cstheme="majorHAnsi"/>
          <w:sz w:val="22"/>
          <w:szCs w:val="22"/>
          <w:lang w:val="en-US"/>
        </w:rPr>
        <w:t xml:space="preserve"> within RESILAND CA+</w:t>
      </w:r>
      <w:bookmarkEnd w:id="6"/>
    </w:p>
    <w:p w14:paraId="4DFF75BB" w14:textId="77777777" w:rsidR="004C5FE6" w:rsidRPr="0068491A" w:rsidRDefault="004C5FE6" w:rsidP="004C5FE6">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The </w:t>
      </w:r>
      <w:proofErr w:type="spellStart"/>
      <w:r w:rsidRPr="0068491A">
        <w:rPr>
          <w:rFonts w:asciiTheme="majorHAnsi" w:eastAsia="Times New Roman" w:hAnsiTheme="majorHAnsi" w:cstheme="majorHAnsi"/>
          <w:b/>
          <w:bCs/>
          <w:kern w:val="0"/>
          <w:sz w:val="22"/>
          <w:szCs w:val="22"/>
          <w:lang w:val="en-US" w:eastAsia="tr-TR"/>
          <w14:ligatures w14:val="none"/>
        </w:rPr>
        <w:t>Dargʻom</w:t>
      </w:r>
      <w:proofErr w:type="spellEnd"/>
      <w:r w:rsidRPr="0068491A">
        <w:rPr>
          <w:rFonts w:asciiTheme="majorHAnsi" w:eastAsia="Times New Roman" w:hAnsiTheme="majorHAnsi" w:cstheme="majorHAnsi"/>
          <w:b/>
          <w:bCs/>
          <w:kern w:val="0"/>
          <w:sz w:val="22"/>
          <w:szCs w:val="22"/>
          <w:lang w:val="en-US" w:eastAsia="tr-TR"/>
          <w14:ligatures w14:val="none"/>
        </w:rPr>
        <w:t xml:space="preserve"> </w:t>
      </w:r>
      <w:proofErr w:type="spellStart"/>
      <w:proofErr w:type="gramStart"/>
      <w:r w:rsidRPr="0068491A">
        <w:rPr>
          <w:rFonts w:asciiTheme="majorHAnsi" w:eastAsia="Times New Roman" w:hAnsiTheme="majorHAnsi" w:cstheme="majorHAnsi"/>
          <w:b/>
          <w:bCs/>
          <w:kern w:val="0"/>
          <w:sz w:val="22"/>
          <w:szCs w:val="22"/>
          <w:lang w:val="en-US" w:eastAsia="tr-TR"/>
          <w14:ligatures w14:val="none"/>
        </w:rPr>
        <w:t>Ko‘</w:t>
      </w:r>
      <w:proofErr w:type="gramEnd"/>
      <w:r w:rsidRPr="0068491A">
        <w:rPr>
          <w:rFonts w:asciiTheme="majorHAnsi" w:eastAsia="Times New Roman" w:hAnsiTheme="majorHAnsi" w:cstheme="majorHAnsi"/>
          <w:b/>
          <w:bCs/>
          <w:kern w:val="0"/>
          <w:sz w:val="22"/>
          <w:szCs w:val="22"/>
          <w:lang w:val="en-US" w:eastAsia="tr-TR"/>
          <w14:ligatures w14:val="none"/>
        </w:rPr>
        <w:t>chatcilikka</w:t>
      </w:r>
      <w:proofErr w:type="spellEnd"/>
      <w:r w:rsidRPr="0068491A">
        <w:rPr>
          <w:rFonts w:asciiTheme="majorHAnsi" w:eastAsia="Times New Roman" w:hAnsiTheme="majorHAnsi" w:cstheme="majorHAnsi"/>
          <w:b/>
          <w:bCs/>
          <w:kern w:val="0"/>
          <w:sz w:val="22"/>
          <w:szCs w:val="22"/>
          <w:lang w:val="en-US" w:eastAsia="tr-TR"/>
          <w14:ligatures w14:val="none"/>
        </w:rPr>
        <w:t xml:space="preserve"> </w:t>
      </w:r>
      <w:proofErr w:type="spellStart"/>
      <w:r w:rsidRPr="0068491A">
        <w:rPr>
          <w:rFonts w:asciiTheme="majorHAnsi" w:eastAsia="Times New Roman" w:hAnsiTheme="majorHAnsi" w:cstheme="majorHAnsi"/>
          <w:b/>
          <w:bCs/>
          <w:kern w:val="0"/>
          <w:sz w:val="22"/>
          <w:szCs w:val="22"/>
          <w:lang w:val="en-US" w:eastAsia="tr-TR"/>
          <w14:ligatures w14:val="none"/>
        </w:rPr>
        <w:t>Ixtisoslashgan</w:t>
      </w:r>
      <w:proofErr w:type="spellEnd"/>
      <w:r w:rsidRPr="0068491A">
        <w:rPr>
          <w:rFonts w:asciiTheme="majorHAnsi" w:eastAsia="Times New Roman" w:hAnsiTheme="majorHAnsi" w:cstheme="majorHAnsi"/>
          <w:b/>
          <w:bCs/>
          <w:kern w:val="0"/>
          <w:sz w:val="22"/>
          <w:szCs w:val="22"/>
          <w:lang w:val="en-US" w:eastAsia="tr-TR"/>
          <w14:ligatures w14:val="none"/>
        </w:rPr>
        <w:t xml:space="preserve"> Davlat </w:t>
      </w:r>
      <w:proofErr w:type="gramStart"/>
      <w:r w:rsidRPr="0068491A">
        <w:rPr>
          <w:rFonts w:asciiTheme="majorHAnsi" w:eastAsia="Times New Roman" w:hAnsiTheme="majorHAnsi" w:cstheme="majorHAnsi"/>
          <w:b/>
          <w:bCs/>
          <w:kern w:val="0"/>
          <w:sz w:val="22"/>
          <w:szCs w:val="22"/>
          <w:lang w:val="en-US" w:eastAsia="tr-TR"/>
          <w14:ligatures w14:val="none"/>
        </w:rPr>
        <w:t>O‘</w:t>
      </w:r>
      <w:proofErr w:type="gramEnd"/>
      <w:r w:rsidRPr="0068491A">
        <w:rPr>
          <w:rFonts w:asciiTheme="majorHAnsi" w:eastAsia="Times New Roman" w:hAnsiTheme="majorHAnsi" w:cstheme="majorHAnsi"/>
          <w:b/>
          <w:bCs/>
          <w:kern w:val="0"/>
          <w:sz w:val="22"/>
          <w:szCs w:val="22"/>
          <w:lang w:val="en-US" w:eastAsia="tr-TR"/>
          <w14:ligatures w14:val="none"/>
        </w:rPr>
        <w:t xml:space="preserve">rmon </w:t>
      </w:r>
      <w:proofErr w:type="spellStart"/>
      <w:r w:rsidRPr="0068491A">
        <w:rPr>
          <w:rFonts w:asciiTheme="majorHAnsi" w:eastAsia="Times New Roman" w:hAnsiTheme="majorHAnsi" w:cstheme="majorHAnsi"/>
          <w:b/>
          <w:bCs/>
          <w:kern w:val="0"/>
          <w:sz w:val="22"/>
          <w:szCs w:val="22"/>
          <w:lang w:val="en-US" w:eastAsia="tr-TR"/>
          <w14:ligatures w14:val="none"/>
        </w:rPr>
        <w:t>Ishlab</w:t>
      </w:r>
      <w:proofErr w:type="spellEnd"/>
      <w:r w:rsidRPr="0068491A">
        <w:rPr>
          <w:rFonts w:asciiTheme="majorHAnsi" w:eastAsia="Times New Roman" w:hAnsiTheme="majorHAnsi" w:cstheme="majorHAnsi"/>
          <w:b/>
          <w:bCs/>
          <w:kern w:val="0"/>
          <w:sz w:val="22"/>
          <w:szCs w:val="22"/>
          <w:lang w:val="en-US" w:eastAsia="tr-TR"/>
          <w14:ligatures w14:val="none"/>
        </w:rPr>
        <w:t xml:space="preserve"> </w:t>
      </w:r>
      <w:proofErr w:type="spellStart"/>
      <w:r w:rsidRPr="0068491A">
        <w:rPr>
          <w:rFonts w:asciiTheme="majorHAnsi" w:eastAsia="Times New Roman" w:hAnsiTheme="majorHAnsi" w:cstheme="majorHAnsi"/>
          <w:b/>
          <w:bCs/>
          <w:kern w:val="0"/>
          <w:sz w:val="22"/>
          <w:szCs w:val="22"/>
          <w:lang w:val="en-US" w:eastAsia="tr-TR"/>
          <w14:ligatures w14:val="none"/>
        </w:rPr>
        <w:t>Chiqarish</w:t>
      </w:r>
      <w:proofErr w:type="spellEnd"/>
      <w:r w:rsidRPr="0068491A">
        <w:rPr>
          <w:rFonts w:asciiTheme="majorHAnsi" w:eastAsia="Times New Roman" w:hAnsiTheme="majorHAnsi" w:cstheme="majorHAnsi"/>
          <w:b/>
          <w:bCs/>
          <w:kern w:val="0"/>
          <w:sz w:val="22"/>
          <w:szCs w:val="22"/>
          <w:lang w:val="en-US" w:eastAsia="tr-TR"/>
          <w14:ligatures w14:val="none"/>
        </w:rPr>
        <w:t xml:space="preserve"> </w:t>
      </w:r>
      <w:proofErr w:type="spellStart"/>
      <w:r w:rsidRPr="0068491A">
        <w:rPr>
          <w:rFonts w:asciiTheme="majorHAnsi" w:eastAsia="Times New Roman" w:hAnsiTheme="majorHAnsi" w:cstheme="majorHAnsi"/>
          <w:b/>
          <w:bCs/>
          <w:kern w:val="0"/>
          <w:sz w:val="22"/>
          <w:szCs w:val="22"/>
          <w:lang w:val="en-US" w:eastAsia="tr-TR"/>
          <w14:ligatures w14:val="none"/>
        </w:rPr>
        <w:t>Korxonasi</w:t>
      </w:r>
      <w:proofErr w:type="spellEnd"/>
      <w:r w:rsidRPr="0068491A">
        <w:rPr>
          <w:rFonts w:asciiTheme="majorHAnsi" w:eastAsia="Times New Roman" w:hAnsiTheme="majorHAnsi" w:cstheme="majorHAnsi"/>
          <w:b/>
          <w:bCs/>
          <w:kern w:val="0"/>
          <w:sz w:val="22"/>
          <w:szCs w:val="22"/>
          <w:lang w:val="en-US" w:eastAsia="tr-TR"/>
          <w14:ligatures w14:val="none"/>
        </w:rPr>
        <w:t xml:space="preserve"> (</w:t>
      </w:r>
      <w:proofErr w:type="spellStart"/>
      <w:r w:rsidRPr="0068491A">
        <w:rPr>
          <w:rFonts w:asciiTheme="majorHAnsi" w:eastAsia="Times New Roman" w:hAnsiTheme="majorHAnsi" w:cstheme="majorHAnsi"/>
          <w:b/>
          <w:bCs/>
          <w:kern w:val="0"/>
          <w:sz w:val="22"/>
          <w:szCs w:val="22"/>
          <w:lang w:val="en-US" w:eastAsia="tr-TR"/>
          <w14:ligatures w14:val="none"/>
        </w:rPr>
        <w:t>Dargom</w:t>
      </w:r>
      <w:proofErr w:type="spellEnd"/>
      <w:r w:rsidRPr="0068491A">
        <w:rPr>
          <w:rFonts w:asciiTheme="majorHAnsi" w:eastAsia="Times New Roman" w:hAnsiTheme="majorHAnsi" w:cstheme="majorHAnsi"/>
          <w:b/>
          <w:bCs/>
          <w:kern w:val="0"/>
          <w:sz w:val="22"/>
          <w:szCs w:val="22"/>
          <w:lang w:val="en-US" w:eastAsia="tr-TR"/>
          <w14:ligatures w14:val="none"/>
        </w:rPr>
        <w:t xml:space="preserve"> Specialized State Forest Seedling Production Enterprise)</w:t>
      </w:r>
      <w:r w:rsidRPr="0068491A">
        <w:rPr>
          <w:rFonts w:asciiTheme="majorHAnsi" w:eastAsia="Times New Roman" w:hAnsiTheme="majorHAnsi" w:cstheme="majorHAnsi"/>
          <w:kern w:val="0"/>
          <w:sz w:val="22"/>
          <w:szCs w:val="22"/>
          <w:lang w:val="en-US" w:eastAsia="tr-TR"/>
          <w14:ligatures w14:val="none"/>
        </w:rPr>
        <w:t xml:space="preserve"> is one of the nine (9) priority state forestry nurseries selected under the Uzbekistan Resilient Landscapes Restoration Project (RESILAND CA+).</w:t>
      </w:r>
    </w:p>
    <w:p w14:paraId="5C545B00" w14:textId="77777777" w:rsidR="004C5FE6" w:rsidRPr="0068491A" w:rsidRDefault="004C5FE6" w:rsidP="004C5FE6">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As an existing and operational state forestry production enterprise, its inclusion among the nine target nurseries reflects its strategic importance in strengthening Uzbekistan’s capacity to supply consistent, high-quality, and climate-resilient planting material. Rather than representing a greenfield investment, the enterprise constitutes an established production base whose modernization and capacity enhancement directly address one of the key structural constraints in the national restoration agenda: insufficient and uneven availability of certified, site-adapted planting stock.</w:t>
      </w:r>
    </w:p>
    <w:p w14:paraId="2B340790" w14:textId="77777777" w:rsidR="004C5FE6" w:rsidRPr="0068491A" w:rsidRDefault="004C5FE6" w:rsidP="004C5FE6">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Under RESILAND CA+, nurseries are not treated as auxiliary facilities supporting isolated planting campaigns. They are conceived as core public production infrastructure forming the biological and operational backbone of large-scale landscape restoration. In this context, the </w:t>
      </w:r>
      <w:proofErr w:type="spellStart"/>
      <w:r w:rsidRPr="0068491A">
        <w:rPr>
          <w:rFonts w:asciiTheme="majorHAnsi" w:eastAsia="Times New Roman" w:hAnsiTheme="majorHAnsi" w:cstheme="majorHAnsi"/>
          <w:kern w:val="0"/>
          <w:sz w:val="22"/>
          <w:szCs w:val="22"/>
          <w:lang w:val="en-US" w:eastAsia="tr-TR"/>
          <w14:ligatures w14:val="none"/>
        </w:rPr>
        <w:t>Dargʻom</w:t>
      </w:r>
      <w:proofErr w:type="spellEnd"/>
      <w:r w:rsidRPr="0068491A">
        <w:rPr>
          <w:rFonts w:asciiTheme="majorHAnsi" w:eastAsia="Times New Roman" w:hAnsiTheme="majorHAnsi" w:cstheme="majorHAnsi"/>
          <w:kern w:val="0"/>
          <w:sz w:val="22"/>
          <w:szCs w:val="22"/>
          <w:lang w:val="en-US" w:eastAsia="tr-TR"/>
          <w14:ligatures w14:val="none"/>
        </w:rPr>
        <w:t xml:space="preserve"> </w:t>
      </w:r>
      <w:proofErr w:type="spellStart"/>
      <w:proofErr w:type="gramStart"/>
      <w:r w:rsidRPr="0068491A">
        <w:rPr>
          <w:rFonts w:asciiTheme="majorHAnsi" w:eastAsia="Times New Roman" w:hAnsiTheme="majorHAnsi" w:cstheme="majorHAnsi"/>
          <w:kern w:val="0"/>
          <w:sz w:val="22"/>
          <w:szCs w:val="22"/>
          <w:lang w:val="en-US" w:eastAsia="tr-TR"/>
          <w14:ligatures w14:val="none"/>
        </w:rPr>
        <w:t>Ko‘</w:t>
      </w:r>
      <w:proofErr w:type="gramEnd"/>
      <w:r w:rsidRPr="0068491A">
        <w:rPr>
          <w:rFonts w:asciiTheme="majorHAnsi" w:eastAsia="Times New Roman" w:hAnsiTheme="majorHAnsi" w:cstheme="majorHAnsi"/>
          <w:kern w:val="0"/>
          <w:sz w:val="22"/>
          <w:szCs w:val="22"/>
          <w:lang w:val="en-US" w:eastAsia="tr-TR"/>
          <w14:ligatures w14:val="none"/>
        </w:rPr>
        <w:t>chatcilikka</w:t>
      </w:r>
      <w:proofErr w:type="spellEnd"/>
      <w:r w:rsidRPr="0068491A">
        <w:rPr>
          <w:rFonts w:asciiTheme="majorHAnsi" w:eastAsia="Times New Roman" w:hAnsiTheme="majorHAnsi" w:cstheme="majorHAnsi"/>
          <w:kern w:val="0"/>
          <w:sz w:val="22"/>
          <w:szCs w:val="22"/>
          <w:lang w:val="en-US" w:eastAsia="tr-TR"/>
          <w14:ligatures w14:val="none"/>
        </w:rPr>
        <w:t xml:space="preserve"> </w:t>
      </w:r>
      <w:proofErr w:type="spellStart"/>
      <w:r w:rsidRPr="0068491A">
        <w:rPr>
          <w:rFonts w:asciiTheme="majorHAnsi" w:eastAsia="Times New Roman" w:hAnsiTheme="majorHAnsi" w:cstheme="majorHAnsi"/>
          <w:kern w:val="0"/>
          <w:sz w:val="22"/>
          <w:szCs w:val="22"/>
          <w:lang w:val="en-US" w:eastAsia="tr-TR"/>
          <w14:ligatures w14:val="none"/>
        </w:rPr>
        <w:t>Ixtisoslashgan</w:t>
      </w:r>
      <w:proofErr w:type="spellEnd"/>
      <w:r w:rsidRPr="0068491A">
        <w:rPr>
          <w:rFonts w:asciiTheme="majorHAnsi" w:eastAsia="Times New Roman" w:hAnsiTheme="majorHAnsi" w:cstheme="majorHAnsi"/>
          <w:kern w:val="0"/>
          <w:sz w:val="22"/>
          <w:szCs w:val="22"/>
          <w:lang w:val="en-US" w:eastAsia="tr-TR"/>
          <w14:ligatures w14:val="none"/>
        </w:rPr>
        <w:t xml:space="preserve"> Davlat </w:t>
      </w:r>
      <w:proofErr w:type="gramStart"/>
      <w:r w:rsidRPr="0068491A">
        <w:rPr>
          <w:rFonts w:asciiTheme="majorHAnsi" w:eastAsia="Times New Roman" w:hAnsiTheme="majorHAnsi" w:cstheme="majorHAnsi"/>
          <w:kern w:val="0"/>
          <w:sz w:val="22"/>
          <w:szCs w:val="22"/>
          <w:lang w:val="en-US" w:eastAsia="tr-TR"/>
          <w14:ligatures w14:val="none"/>
        </w:rPr>
        <w:t>O‘</w:t>
      </w:r>
      <w:proofErr w:type="gramEnd"/>
      <w:r w:rsidRPr="0068491A">
        <w:rPr>
          <w:rFonts w:asciiTheme="majorHAnsi" w:eastAsia="Times New Roman" w:hAnsiTheme="majorHAnsi" w:cstheme="majorHAnsi"/>
          <w:kern w:val="0"/>
          <w:sz w:val="22"/>
          <w:szCs w:val="22"/>
          <w:lang w:val="en-US" w:eastAsia="tr-TR"/>
          <w14:ligatures w14:val="none"/>
        </w:rPr>
        <w:t xml:space="preserve">rmon </w:t>
      </w:r>
      <w:proofErr w:type="spellStart"/>
      <w:r w:rsidRPr="0068491A">
        <w:rPr>
          <w:rFonts w:asciiTheme="majorHAnsi" w:eastAsia="Times New Roman" w:hAnsiTheme="majorHAnsi" w:cstheme="majorHAnsi"/>
          <w:kern w:val="0"/>
          <w:sz w:val="22"/>
          <w:szCs w:val="22"/>
          <w:lang w:val="en-US" w:eastAsia="tr-TR"/>
          <w14:ligatures w14:val="none"/>
        </w:rPr>
        <w:t>Ishlab</w:t>
      </w:r>
      <w:proofErr w:type="spellEnd"/>
      <w:r w:rsidRPr="0068491A">
        <w:rPr>
          <w:rFonts w:asciiTheme="majorHAnsi" w:eastAsia="Times New Roman" w:hAnsiTheme="majorHAnsi" w:cstheme="majorHAnsi"/>
          <w:kern w:val="0"/>
          <w:sz w:val="22"/>
          <w:szCs w:val="22"/>
          <w:lang w:val="en-US" w:eastAsia="tr-TR"/>
          <w14:ligatures w14:val="none"/>
        </w:rPr>
        <w:t xml:space="preserve"> </w:t>
      </w:r>
      <w:proofErr w:type="spellStart"/>
      <w:r w:rsidRPr="0068491A">
        <w:rPr>
          <w:rFonts w:asciiTheme="majorHAnsi" w:eastAsia="Times New Roman" w:hAnsiTheme="majorHAnsi" w:cstheme="majorHAnsi"/>
          <w:kern w:val="0"/>
          <w:sz w:val="22"/>
          <w:szCs w:val="22"/>
          <w:lang w:val="en-US" w:eastAsia="tr-TR"/>
          <w14:ligatures w14:val="none"/>
        </w:rPr>
        <w:t>Chiqarish</w:t>
      </w:r>
      <w:proofErr w:type="spellEnd"/>
      <w:r w:rsidRPr="0068491A">
        <w:rPr>
          <w:rFonts w:asciiTheme="majorHAnsi" w:eastAsia="Times New Roman" w:hAnsiTheme="majorHAnsi" w:cstheme="majorHAnsi"/>
          <w:kern w:val="0"/>
          <w:sz w:val="22"/>
          <w:szCs w:val="22"/>
          <w:lang w:val="en-US" w:eastAsia="tr-TR"/>
          <w14:ligatures w14:val="none"/>
        </w:rPr>
        <w:t xml:space="preserve"> </w:t>
      </w:r>
      <w:proofErr w:type="spellStart"/>
      <w:r w:rsidRPr="0068491A">
        <w:rPr>
          <w:rFonts w:asciiTheme="majorHAnsi" w:eastAsia="Times New Roman" w:hAnsiTheme="majorHAnsi" w:cstheme="majorHAnsi"/>
          <w:kern w:val="0"/>
          <w:sz w:val="22"/>
          <w:szCs w:val="22"/>
          <w:lang w:val="en-US" w:eastAsia="tr-TR"/>
          <w14:ligatures w14:val="none"/>
        </w:rPr>
        <w:t>Korxonasi</w:t>
      </w:r>
      <w:proofErr w:type="spellEnd"/>
      <w:r w:rsidRPr="0068491A">
        <w:rPr>
          <w:rFonts w:asciiTheme="majorHAnsi" w:eastAsia="Times New Roman" w:hAnsiTheme="majorHAnsi" w:cstheme="majorHAnsi"/>
          <w:kern w:val="0"/>
          <w:sz w:val="22"/>
          <w:szCs w:val="22"/>
          <w:lang w:val="en-US" w:eastAsia="tr-TR"/>
          <w14:ligatures w14:val="none"/>
        </w:rPr>
        <w:t xml:space="preserve"> — hereafter referred to as the </w:t>
      </w:r>
      <w:r w:rsidRPr="0068491A">
        <w:rPr>
          <w:rFonts w:asciiTheme="majorHAnsi" w:eastAsia="Times New Roman" w:hAnsiTheme="majorHAnsi" w:cstheme="majorHAnsi"/>
          <w:b/>
          <w:bCs/>
          <w:kern w:val="0"/>
          <w:sz w:val="22"/>
          <w:szCs w:val="22"/>
          <w:lang w:val="en-US" w:eastAsia="tr-TR"/>
          <w14:ligatures w14:val="none"/>
        </w:rPr>
        <w:t xml:space="preserve">Dargham / </w:t>
      </w:r>
      <w:proofErr w:type="spellStart"/>
      <w:r w:rsidRPr="0068491A">
        <w:rPr>
          <w:rFonts w:asciiTheme="majorHAnsi" w:eastAsia="Times New Roman" w:hAnsiTheme="majorHAnsi" w:cstheme="majorHAnsi"/>
          <w:b/>
          <w:bCs/>
          <w:kern w:val="0"/>
          <w:sz w:val="22"/>
          <w:szCs w:val="22"/>
          <w:lang w:val="en-US" w:eastAsia="tr-TR"/>
          <w14:ligatures w14:val="none"/>
        </w:rPr>
        <w:t>Dargom</w:t>
      </w:r>
      <w:proofErr w:type="spellEnd"/>
      <w:r w:rsidRPr="0068491A">
        <w:rPr>
          <w:rFonts w:asciiTheme="majorHAnsi" w:eastAsia="Times New Roman" w:hAnsiTheme="majorHAnsi" w:cstheme="majorHAnsi"/>
          <w:b/>
          <w:bCs/>
          <w:kern w:val="0"/>
          <w:sz w:val="22"/>
          <w:szCs w:val="22"/>
          <w:lang w:val="en-US" w:eastAsia="tr-TR"/>
          <w14:ligatures w14:val="none"/>
        </w:rPr>
        <w:t xml:space="preserve"> Nursery</w:t>
      </w:r>
      <w:r w:rsidRPr="0068491A">
        <w:rPr>
          <w:rFonts w:asciiTheme="majorHAnsi" w:eastAsia="Times New Roman" w:hAnsiTheme="majorHAnsi" w:cstheme="majorHAnsi"/>
          <w:kern w:val="0"/>
          <w:sz w:val="22"/>
          <w:szCs w:val="22"/>
          <w:lang w:val="en-US" w:eastAsia="tr-TR"/>
          <w14:ligatures w14:val="none"/>
        </w:rPr>
        <w:t xml:space="preserve"> — contributes directly to the Project Development Objective (PDO) of bringing 280,000 hectares under sustainable landscape management through sustained regional production capacity and supply reliability.</w:t>
      </w:r>
    </w:p>
    <w:p w14:paraId="0612DCC2" w14:textId="77777777" w:rsidR="004C5FE6" w:rsidRPr="0068491A" w:rsidRDefault="004C5FE6" w:rsidP="004C5FE6">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The nursery’s strategic role aligns with two core project components:</w:t>
      </w:r>
    </w:p>
    <w:p w14:paraId="1CABAFDB" w14:textId="77777777" w:rsidR="004C5FE6" w:rsidRPr="0068491A" w:rsidRDefault="004C5FE6" w:rsidP="004C5FE6">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 </w:t>
      </w:r>
      <w:r w:rsidRPr="0068491A">
        <w:rPr>
          <w:rFonts w:asciiTheme="majorHAnsi" w:eastAsia="Times New Roman" w:hAnsiTheme="majorHAnsi" w:cstheme="majorHAnsi"/>
          <w:b/>
          <w:bCs/>
          <w:kern w:val="0"/>
          <w:sz w:val="22"/>
          <w:szCs w:val="22"/>
          <w:lang w:val="en-US" w:eastAsia="tr-TR"/>
          <w14:ligatures w14:val="none"/>
        </w:rPr>
        <w:t>Sub-component 1.1 – Strengthen Institutions and Policies</w:t>
      </w:r>
      <w:r w:rsidRPr="0068491A">
        <w:rPr>
          <w:rFonts w:asciiTheme="majorHAnsi" w:eastAsia="Times New Roman" w:hAnsiTheme="majorHAnsi" w:cstheme="majorHAnsi"/>
          <w:kern w:val="0"/>
          <w:sz w:val="22"/>
          <w:szCs w:val="22"/>
          <w:lang w:val="en-US" w:eastAsia="tr-TR"/>
          <w14:ligatures w14:val="none"/>
        </w:rPr>
        <w:br/>
        <w:t>Serving as a practical implementation platform for standardizing nursery operations, improving production protocols, strengthening seed quality control and certification systems, and aligning operational practices with evolving forestry legislation and institutional reforms.</w:t>
      </w:r>
    </w:p>
    <w:p w14:paraId="018632F0" w14:textId="77777777" w:rsidR="004C5FE6" w:rsidRPr="0068491A" w:rsidRDefault="004C5FE6" w:rsidP="004C5FE6">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 </w:t>
      </w:r>
      <w:r w:rsidRPr="0068491A">
        <w:rPr>
          <w:rFonts w:asciiTheme="majorHAnsi" w:eastAsia="Times New Roman" w:hAnsiTheme="majorHAnsi" w:cstheme="majorHAnsi"/>
          <w:b/>
          <w:bCs/>
          <w:kern w:val="0"/>
          <w:sz w:val="22"/>
          <w:szCs w:val="22"/>
          <w:lang w:val="en-US" w:eastAsia="tr-TR"/>
          <w14:ligatures w14:val="none"/>
        </w:rPr>
        <w:t>Sub-component 2.1 – Enhance Tree-based Landscape Restoration and Management</w:t>
      </w:r>
      <w:r w:rsidRPr="0068491A">
        <w:rPr>
          <w:rFonts w:asciiTheme="majorHAnsi" w:eastAsia="Times New Roman" w:hAnsiTheme="majorHAnsi" w:cstheme="majorHAnsi"/>
          <w:kern w:val="0"/>
          <w:sz w:val="22"/>
          <w:szCs w:val="22"/>
          <w:lang w:val="en-US" w:eastAsia="tr-TR"/>
          <w14:ligatures w14:val="none"/>
        </w:rPr>
        <w:br/>
        <w:t>Providing site-matched, drought-tolerant, and climate-resilient planting material required for agroforestry systems, reforestation, farmer-managed natural regeneration (FNR), protective forest belts, medicinal plant-based restoration models, and ecosystem service-oriented interventions.</w:t>
      </w:r>
    </w:p>
    <w:p w14:paraId="145CD484" w14:textId="77777777" w:rsidR="004C5FE6" w:rsidRPr="0068491A" w:rsidRDefault="004C5FE6" w:rsidP="004C5FE6">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Within the RESILAND CA+ results chain, the Dargham / </w:t>
      </w:r>
      <w:proofErr w:type="spellStart"/>
      <w:r w:rsidRPr="0068491A">
        <w:rPr>
          <w:rFonts w:asciiTheme="majorHAnsi" w:eastAsia="Times New Roman" w:hAnsiTheme="majorHAnsi" w:cstheme="majorHAnsi"/>
          <w:kern w:val="0"/>
          <w:sz w:val="22"/>
          <w:szCs w:val="22"/>
          <w:lang w:val="en-US" w:eastAsia="tr-TR"/>
          <w14:ligatures w14:val="none"/>
        </w:rPr>
        <w:t>Dargom</w:t>
      </w:r>
      <w:proofErr w:type="spellEnd"/>
      <w:r w:rsidRPr="0068491A">
        <w:rPr>
          <w:rFonts w:asciiTheme="majorHAnsi" w:eastAsia="Times New Roman" w:hAnsiTheme="majorHAnsi" w:cstheme="majorHAnsi"/>
          <w:kern w:val="0"/>
          <w:sz w:val="22"/>
          <w:szCs w:val="22"/>
          <w:lang w:val="en-US" w:eastAsia="tr-TR"/>
          <w14:ligatures w14:val="none"/>
        </w:rPr>
        <w:t xml:space="preserve"> Nursery functions as:</w:t>
      </w:r>
    </w:p>
    <w:p w14:paraId="48518FB0" w14:textId="77777777" w:rsidR="004C5FE6" w:rsidRPr="0068491A" w:rsidRDefault="004C5FE6" w:rsidP="004C5FE6">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An operational production platform linking policy reform to field-level implementation;</w:t>
      </w:r>
      <w:r w:rsidRPr="0068491A">
        <w:rPr>
          <w:rFonts w:asciiTheme="majorHAnsi" w:eastAsia="Times New Roman" w:hAnsiTheme="majorHAnsi" w:cstheme="majorHAnsi"/>
          <w:kern w:val="0"/>
          <w:sz w:val="22"/>
          <w:szCs w:val="22"/>
          <w:lang w:val="en-US" w:eastAsia="tr-TR"/>
          <w14:ligatures w14:val="none"/>
        </w:rPr>
        <w:br/>
        <w:t>• A risk-reduction mechanism minimizing plantation failure rates through improved quality control and species-site matching;</w:t>
      </w:r>
      <w:r w:rsidRPr="0068491A">
        <w:rPr>
          <w:rFonts w:asciiTheme="majorHAnsi" w:eastAsia="Times New Roman" w:hAnsiTheme="majorHAnsi" w:cstheme="majorHAnsi"/>
          <w:kern w:val="0"/>
          <w:sz w:val="22"/>
          <w:szCs w:val="22"/>
          <w:lang w:val="en-US" w:eastAsia="tr-TR"/>
          <w14:ligatures w14:val="none"/>
        </w:rPr>
        <w:br/>
        <w:t>• A diversification hub integrating ecological restoration with economically valuable medicinal and aromatic plant production;</w:t>
      </w:r>
      <w:r w:rsidRPr="0068491A">
        <w:rPr>
          <w:rFonts w:asciiTheme="majorHAnsi" w:eastAsia="Times New Roman" w:hAnsiTheme="majorHAnsi" w:cstheme="majorHAnsi"/>
          <w:kern w:val="0"/>
          <w:sz w:val="22"/>
          <w:szCs w:val="22"/>
          <w:lang w:val="en-US" w:eastAsia="tr-TR"/>
          <w14:ligatures w14:val="none"/>
        </w:rPr>
        <w:br/>
        <w:t>• A scalable regional production base supporting corridor-based and regionally differentiated landscape restoration strategies.</w:t>
      </w:r>
    </w:p>
    <w:p w14:paraId="7C024011" w14:textId="77777777" w:rsidR="004C5FE6" w:rsidRPr="0068491A" w:rsidRDefault="004C5FE6" w:rsidP="004C5FE6">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In strategic terms, the enterprise represents a strengthened and policy-aligned biological asset within Uzbekistan’s long-term restoration framework, contributing to both ecological resilience and sustainable rural development.</w:t>
      </w:r>
    </w:p>
    <w:p w14:paraId="5CB1BD01" w14:textId="77777777" w:rsidR="00790DA0" w:rsidRPr="0068491A" w:rsidRDefault="00790DA0" w:rsidP="00790DA0">
      <w:pPr>
        <w:rPr>
          <w:rFonts w:asciiTheme="majorHAnsi" w:hAnsiTheme="majorHAnsi" w:cstheme="majorHAnsi"/>
          <w:sz w:val="22"/>
          <w:szCs w:val="22"/>
          <w:lang w:val="en-US" w:eastAsia="tr-TR"/>
        </w:rPr>
      </w:pPr>
    </w:p>
    <w:p w14:paraId="5FE121B1" w14:textId="3A2F2C59" w:rsidR="00790DA0" w:rsidRPr="0068491A" w:rsidRDefault="009E73CB" w:rsidP="00790DA0">
      <w:pPr>
        <w:rPr>
          <w:rFonts w:asciiTheme="majorHAnsi" w:hAnsiTheme="majorHAnsi" w:cstheme="majorHAnsi"/>
          <w:sz w:val="22"/>
          <w:szCs w:val="22"/>
          <w:lang w:val="en-US" w:eastAsia="tr-TR"/>
        </w:rPr>
      </w:pPr>
      <w:r w:rsidRPr="0068491A">
        <w:rPr>
          <w:rFonts w:asciiTheme="majorHAnsi" w:hAnsiTheme="majorHAnsi" w:cstheme="majorHAnsi"/>
          <w:noProof/>
          <w:sz w:val="22"/>
          <w:szCs w:val="22"/>
          <w:lang w:val="en-US" w:eastAsia="tr-TR"/>
        </w:rPr>
        <w:drawing>
          <wp:inline distT="0" distB="0" distL="0" distR="0" wp14:anchorId="3EC53311" wp14:editId="1ECFF232">
            <wp:extent cx="5455920" cy="2700897"/>
            <wp:effectExtent l="0" t="0" r="0" b="4445"/>
            <wp:docPr id="394395474"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95474" name="Resim 39439547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61524" cy="2703671"/>
                    </a:xfrm>
                    <a:prstGeom prst="rect">
                      <a:avLst/>
                    </a:prstGeom>
                  </pic:spPr>
                </pic:pic>
              </a:graphicData>
            </a:graphic>
          </wp:inline>
        </w:drawing>
      </w:r>
    </w:p>
    <w:p w14:paraId="2593551C" w14:textId="77777777" w:rsidR="009E73CB" w:rsidRPr="0068491A" w:rsidRDefault="009E73CB" w:rsidP="009E73CB">
      <w:pPr>
        <w:pStyle w:val="Balk2"/>
        <w:rPr>
          <w:rFonts w:eastAsia="Times New Roman" w:cstheme="majorHAnsi"/>
          <w:sz w:val="22"/>
          <w:szCs w:val="22"/>
          <w:lang w:val="en-US" w:eastAsia="tr-TR"/>
        </w:rPr>
      </w:pPr>
      <w:bookmarkStart w:id="8" w:name="_Toc223251604"/>
      <w:r w:rsidRPr="0068491A">
        <w:rPr>
          <w:rFonts w:eastAsia="Times New Roman" w:cstheme="majorHAnsi"/>
          <w:sz w:val="22"/>
          <w:szCs w:val="22"/>
          <w:lang w:val="en-US" w:eastAsia="tr-TR"/>
        </w:rPr>
        <w:t>1.2 Alignment with the Uzbekistan–2030 Strategy and National Environmental Priorities</w:t>
      </w:r>
      <w:bookmarkEnd w:id="8"/>
    </w:p>
    <w:p w14:paraId="724D918D" w14:textId="77777777" w:rsidR="004C5FE6" w:rsidRPr="0068491A" w:rsidRDefault="004C5FE6" w:rsidP="004C5FE6">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The Uzbekistan–2030 Strategy (Presidential Decree No. UP-158, 11 September 2023) establishes binding national targets under Articles 67–71 related to afforestation, erosion control, biodiversity conservation, climate adaptation, and restoration of degraded landscapes, including the Aral Sea region.</w:t>
      </w:r>
    </w:p>
    <w:p w14:paraId="24D5B686" w14:textId="77777777" w:rsidR="004C5FE6" w:rsidRPr="0068491A" w:rsidRDefault="004C5FE6" w:rsidP="004C5FE6">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Key quantified national commitments include:</w:t>
      </w:r>
    </w:p>
    <w:p w14:paraId="35C80687" w14:textId="77777777" w:rsidR="004C5FE6" w:rsidRPr="0068491A" w:rsidRDefault="004C5FE6" w:rsidP="004C5FE6">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 Planting 200 million seedlings annually;</w:t>
      </w:r>
      <w:r w:rsidRPr="0068491A">
        <w:rPr>
          <w:rFonts w:asciiTheme="majorHAnsi" w:hAnsiTheme="majorHAnsi" w:cstheme="majorHAnsi"/>
          <w:sz w:val="22"/>
          <w:szCs w:val="22"/>
          <w:lang w:val="en-US"/>
        </w:rPr>
        <w:br/>
        <w:t>• Increasing green area coverage to 30%;</w:t>
      </w:r>
      <w:r w:rsidRPr="0068491A">
        <w:rPr>
          <w:rFonts w:asciiTheme="majorHAnsi" w:hAnsiTheme="majorHAnsi" w:cstheme="majorHAnsi"/>
          <w:sz w:val="22"/>
          <w:szCs w:val="22"/>
          <w:lang w:val="en-US"/>
        </w:rPr>
        <w:br/>
        <w:t xml:space="preserve">• </w:t>
      </w:r>
      <w:proofErr w:type="gramStart"/>
      <w:r w:rsidRPr="0068491A">
        <w:rPr>
          <w:rFonts w:asciiTheme="majorHAnsi" w:hAnsiTheme="majorHAnsi" w:cstheme="majorHAnsi"/>
          <w:sz w:val="22"/>
          <w:szCs w:val="22"/>
          <w:lang w:val="en-US"/>
        </w:rPr>
        <w:t>Expanding forest</w:t>
      </w:r>
      <w:proofErr w:type="gramEnd"/>
      <w:r w:rsidRPr="0068491A">
        <w:rPr>
          <w:rFonts w:asciiTheme="majorHAnsi" w:hAnsiTheme="majorHAnsi" w:cstheme="majorHAnsi"/>
          <w:sz w:val="22"/>
          <w:szCs w:val="22"/>
          <w:lang w:val="en-US"/>
        </w:rPr>
        <w:t xml:space="preserve"> area to 6.1 million hectares;</w:t>
      </w:r>
      <w:r w:rsidRPr="0068491A">
        <w:rPr>
          <w:rFonts w:asciiTheme="majorHAnsi" w:hAnsiTheme="majorHAnsi" w:cstheme="majorHAnsi"/>
          <w:sz w:val="22"/>
          <w:szCs w:val="22"/>
          <w:lang w:val="en-US"/>
        </w:rPr>
        <w:br/>
        <w:t>• Establishing 600,000 hectares of climate-protective green areas;</w:t>
      </w:r>
      <w:r w:rsidRPr="0068491A">
        <w:rPr>
          <w:rFonts w:asciiTheme="majorHAnsi" w:hAnsiTheme="majorHAnsi" w:cstheme="majorHAnsi"/>
          <w:sz w:val="22"/>
          <w:szCs w:val="22"/>
          <w:lang w:val="en-US"/>
        </w:rPr>
        <w:br/>
        <w:t>• Restoring 2.6 million hectares in the Aral Sea region;</w:t>
      </w:r>
      <w:r w:rsidRPr="0068491A">
        <w:rPr>
          <w:rFonts w:asciiTheme="majorHAnsi" w:hAnsiTheme="majorHAnsi" w:cstheme="majorHAnsi"/>
          <w:sz w:val="22"/>
          <w:szCs w:val="22"/>
          <w:lang w:val="en-US"/>
        </w:rPr>
        <w:br/>
        <w:t xml:space="preserve">• Increasing tree and shrub seed harvesting by 840 </w:t>
      </w:r>
      <w:proofErr w:type="spellStart"/>
      <w:r w:rsidRPr="0068491A">
        <w:rPr>
          <w:rFonts w:asciiTheme="majorHAnsi" w:hAnsiTheme="majorHAnsi" w:cstheme="majorHAnsi"/>
          <w:sz w:val="22"/>
          <w:szCs w:val="22"/>
          <w:lang w:val="en-US"/>
        </w:rPr>
        <w:t>tonnes</w:t>
      </w:r>
      <w:proofErr w:type="spellEnd"/>
      <w:r w:rsidRPr="0068491A">
        <w:rPr>
          <w:rFonts w:asciiTheme="majorHAnsi" w:hAnsiTheme="majorHAnsi" w:cstheme="majorHAnsi"/>
          <w:sz w:val="22"/>
          <w:szCs w:val="22"/>
          <w:lang w:val="en-US"/>
        </w:rPr>
        <w:t>.</w:t>
      </w:r>
    </w:p>
    <w:p w14:paraId="55AF2655" w14:textId="77777777" w:rsidR="004C5FE6" w:rsidRPr="0068491A" w:rsidRDefault="004C5FE6" w:rsidP="004C5FE6">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The achievement of these targets requires not only political commitment but a permanent, technically robust, and regionally distributed nursery system capable of producing large volumes of diverse, climate-adapted, and quality-certified planting material.</w:t>
      </w:r>
    </w:p>
    <w:p w14:paraId="3B5E7B0C" w14:textId="691CB2C5" w:rsidR="004C5FE6" w:rsidRPr="0068491A" w:rsidRDefault="004C5FE6" w:rsidP="004C5FE6">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Within this national framework, the </w:t>
      </w:r>
      <w:r w:rsidRPr="0068491A">
        <w:rPr>
          <w:rStyle w:val="Gl"/>
          <w:rFonts w:asciiTheme="majorHAnsi" w:eastAsiaTheme="majorEastAsia" w:hAnsiTheme="majorHAnsi" w:cstheme="majorHAnsi"/>
          <w:sz w:val="22"/>
          <w:szCs w:val="22"/>
          <w:lang w:val="en-US"/>
        </w:rPr>
        <w:t xml:space="preserve">Dargham / </w:t>
      </w:r>
      <w:proofErr w:type="spellStart"/>
      <w:r w:rsidRPr="0068491A">
        <w:rPr>
          <w:rStyle w:val="Gl"/>
          <w:rFonts w:asciiTheme="majorHAnsi" w:eastAsiaTheme="majorEastAsia" w:hAnsiTheme="majorHAnsi" w:cstheme="majorHAnsi"/>
          <w:sz w:val="22"/>
          <w:szCs w:val="22"/>
          <w:lang w:val="en-US"/>
        </w:rPr>
        <w:t>Dargom</w:t>
      </w:r>
      <w:proofErr w:type="spellEnd"/>
      <w:r w:rsidRPr="0068491A">
        <w:rPr>
          <w:rStyle w:val="Gl"/>
          <w:rFonts w:asciiTheme="majorHAnsi" w:eastAsiaTheme="majorEastAsia" w:hAnsiTheme="majorHAnsi" w:cstheme="majorHAnsi"/>
          <w:sz w:val="22"/>
          <w:szCs w:val="22"/>
          <w:lang w:val="en-US"/>
        </w:rPr>
        <w:t xml:space="preserve"> Nursery</w:t>
      </w:r>
      <w:r w:rsidRPr="0068491A">
        <w:rPr>
          <w:rFonts w:asciiTheme="majorHAnsi" w:hAnsiTheme="majorHAnsi" w:cstheme="majorHAnsi"/>
          <w:sz w:val="22"/>
          <w:szCs w:val="22"/>
          <w:lang w:val="en-US"/>
        </w:rPr>
        <w:t xml:space="preserve"> — represents a strategically positioned operational asset in the Samarkand Region. As an existing production enterprise with established plantation areas and structured management, Dargham contributes directly to scaling up seedling output, diversifying species composition, and improving production reliability.</w:t>
      </w:r>
    </w:p>
    <w:p w14:paraId="32A351FA" w14:textId="77777777" w:rsidR="004C5FE6" w:rsidRPr="0068491A" w:rsidRDefault="004C5FE6" w:rsidP="004C5FE6">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Strengthening the Dargham / </w:t>
      </w:r>
      <w:proofErr w:type="spellStart"/>
      <w:r w:rsidRPr="0068491A">
        <w:rPr>
          <w:rFonts w:asciiTheme="majorHAnsi" w:hAnsiTheme="majorHAnsi" w:cstheme="majorHAnsi"/>
          <w:sz w:val="22"/>
          <w:szCs w:val="22"/>
          <w:lang w:val="en-US"/>
        </w:rPr>
        <w:t>Dargom</w:t>
      </w:r>
      <w:proofErr w:type="spellEnd"/>
      <w:r w:rsidRPr="0068491A">
        <w:rPr>
          <w:rFonts w:asciiTheme="majorHAnsi" w:hAnsiTheme="majorHAnsi" w:cstheme="majorHAnsi"/>
          <w:sz w:val="22"/>
          <w:szCs w:val="22"/>
          <w:lang w:val="en-US"/>
        </w:rPr>
        <w:t xml:space="preserve"> Nursery under RESILAND CA+ therefore supports the Uzbekistan–2030 Strategy by:</w:t>
      </w:r>
    </w:p>
    <w:p w14:paraId="3E8CBCC3" w14:textId="77777777" w:rsidR="004C5FE6" w:rsidRPr="0068491A" w:rsidRDefault="004C5FE6" w:rsidP="004C5FE6">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 Enhancing regional seedling production capacity aligned with the 200 million annual planting </w:t>
      </w:r>
      <w:proofErr w:type="gramStart"/>
      <w:r w:rsidRPr="0068491A">
        <w:rPr>
          <w:rFonts w:asciiTheme="majorHAnsi" w:hAnsiTheme="majorHAnsi" w:cstheme="majorHAnsi"/>
          <w:sz w:val="22"/>
          <w:szCs w:val="22"/>
          <w:lang w:val="en-US"/>
        </w:rPr>
        <w:t>target</w:t>
      </w:r>
      <w:proofErr w:type="gramEnd"/>
      <w:r w:rsidRPr="0068491A">
        <w:rPr>
          <w:rFonts w:asciiTheme="majorHAnsi" w:hAnsiTheme="majorHAnsi" w:cstheme="majorHAnsi"/>
          <w:sz w:val="22"/>
          <w:szCs w:val="22"/>
          <w:lang w:val="en-US"/>
        </w:rPr>
        <w:t>;</w:t>
      </w:r>
      <w:r w:rsidRPr="0068491A">
        <w:rPr>
          <w:rFonts w:asciiTheme="majorHAnsi" w:hAnsiTheme="majorHAnsi" w:cstheme="majorHAnsi"/>
          <w:sz w:val="22"/>
          <w:szCs w:val="22"/>
          <w:lang w:val="en-US"/>
        </w:rPr>
        <w:br/>
        <w:t>• Expanding the supply of climate-resilient species suitable for erosion control and climate-protective green belts;</w:t>
      </w:r>
      <w:r w:rsidRPr="0068491A">
        <w:rPr>
          <w:rFonts w:asciiTheme="majorHAnsi" w:hAnsiTheme="majorHAnsi" w:cstheme="majorHAnsi"/>
          <w:sz w:val="22"/>
          <w:szCs w:val="22"/>
          <w:lang w:val="en-US"/>
        </w:rPr>
        <w:br/>
        <w:t xml:space="preserve">• </w:t>
      </w:r>
      <w:proofErr w:type="gramStart"/>
      <w:r w:rsidRPr="0068491A">
        <w:rPr>
          <w:rFonts w:asciiTheme="majorHAnsi" w:hAnsiTheme="majorHAnsi" w:cstheme="majorHAnsi"/>
          <w:sz w:val="22"/>
          <w:szCs w:val="22"/>
          <w:lang w:val="en-US"/>
        </w:rPr>
        <w:t>Supporting forest</w:t>
      </w:r>
      <w:proofErr w:type="gramEnd"/>
      <w:r w:rsidRPr="0068491A">
        <w:rPr>
          <w:rFonts w:asciiTheme="majorHAnsi" w:hAnsiTheme="majorHAnsi" w:cstheme="majorHAnsi"/>
          <w:sz w:val="22"/>
          <w:szCs w:val="22"/>
          <w:lang w:val="en-US"/>
        </w:rPr>
        <w:t xml:space="preserve"> area expansion and degraded land rehabilitation through consistent planting stock </w:t>
      </w:r>
      <w:r w:rsidRPr="0068491A">
        <w:rPr>
          <w:rFonts w:asciiTheme="majorHAnsi" w:hAnsiTheme="majorHAnsi" w:cstheme="majorHAnsi"/>
          <w:sz w:val="22"/>
          <w:szCs w:val="22"/>
          <w:lang w:val="en-US"/>
        </w:rPr>
        <w:lastRenderedPageBreak/>
        <w:t>availability;</w:t>
      </w:r>
      <w:r w:rsidRPr="0068491A">
        <w:rPr>
          <w:rFonts w:asciiTheme="majorHAnsi" w:hAnsiTheme="majorHAnsi" w:cstheme="majorHAnsi"/>
          <w:sz w:val="22"/>
          <w:szCs w:val="22"/>
          <w:lang w:val="en-US"/>
        </w:rPr>
        <w:br/>
        <w:t>• Contributing to increased seed collection and propagation through improved nursery systems and quality control.</w:t>
      </w:r>
    </w:p>
    <w:p w14:paraId="38324F9E" w14:textId="77777777" w:rsidR="004C5FE6" w:rsidRPr="0068491A" w:rsidRDefault="004C5FE6" w:rsidP="004C5FE6">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In this context, Dargham functions not merely as a local production site, but as a policy-aligned operational component of Uzbekistan’s national afforestation and climate resilience architecture.</w:t>
      </w:r>
    </w:p>
    <w:p w14:paraId="09493876" w14:textId="4259DC9A" w:rsidR="001E738D" w:rsidRPr="0068491A" w:rsidRDefault="001E738D" w:rsidP="009E73CB">
      <w:pPr>
        <w:spacing w:before="100" w:beforeAutospacing="1" w:after="100" w:afterAutospacing="1"/>
        <w:rPr>
          <w:rFonts w:asciiTheme="majorHAnsi" w:eastAsia="Times New Roman" w:hAnsiTheme="majorHAnsi" w:cstheme="majorHAnsi"/>
          <w:kern w:val="0"/>
          <w:sz w:val="22"/>
          <w:szCs w:val="22"/>
          <w:lang w:val="en-US" w:eastAsia="tr-TR"/>
          <w14:ligatures w14:val="none"/>
        </w:rPr>
      </w:pPr>
    </w:p>
    <w:p w14:paraId="04622F63" w14:textId="2ECF336A" w:rsidR="00FC6D48" w:rsidRPr="0068491A" w:rsidRDefault="00FC6D48" w:rsidP="00FC6D48">
      <w:pPr>
        <w:pStyle w:val="Balk2"/>
        <w:rPr>
          <w:rFonts w:eastAsia="Times New Roman" w:cstheme="majorHAnsi"/>
          <w:sz w:val="22"/>
          <w:szCs w:val="22"/>
          <w:lang w:val="en-US" w:eastAsia="tr-TR"/>
        </w:rPr>
      </w:pPr>
      <w:bookmarkStart w:id="9" w:name="_Toc223251605"/>
      <w:r w:rsidRPr="0068491A">
        <w:rPr>
          <w:rFonts w:eastAsia="Times New Roman" w:cstheme="majorHAnsi"/>
          <w:sz w:val="22"/>
          <w:szCs w:val="22"/>
          <w:lang w:val="en-US" w:eastAsia="tr-TR"/>
        </w:rPr>
        <w:t xml:space="preserve">1.3 District Context: </w:t>
      </w:r>
      <w:r w:rsidR="00934063" w:rsidRPr="0068491A">
        <w:rPr>
          <w:rFonts w:eastAsia="Times New Roman" w:cstheme="majorHAnsi"/>
          <w:sz w:val="22"/>
          <w:szCs w:val="22"/>
          <w:lang w:val="en-US" w:eastAsia="tr-TR"/>
        </w:rPr>
        <w:t xml:space="preserve">District Context: </w:t>
      </w:r>
      <w:proofErr w:type="spellStart"/>
      <w:r w:rsidR="00934063" w:rsidRPr="0068491A">
        <w:rPr>
          <w:rFonts w:eastAsia="Times New Roman" w:cstheme="majorHAnsi"/>
          <w:sz w:val="22"/>
          <w:szCs w:val="22"/>
          <w:lang w:val="en-US" w:eastAsia="tr-TR"/>
        </w:rPr>
        <w:t>Dargʻom</w:t>
      </w:r>
      <w:proofErr w:type="spellEnd"/>
      <w:r w:rsidR="00934063" w:rsidRPr="0068491A">
        <w:rPr>
          <w:rFonts w:eastAsia="Times New Roman" w:cstheme="majorHAnsi"/>
          <w:sz w:val="22"/>
          <w:szCs w:val="22"/>
          <w:lang w:val="en-US" w:eastAsia="tr-TR"/>
        </w:rPr>
        <w:t xml:space="preserve"> (Dargham), Samarkand Region</w:t>
      </w:r>
      <w:bookmarkEnd w:id="9"/>
    </w:p>
    <w:p w14:paraId="0D762AAD" w14:textId="4E5229FB"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The operational production site of the </w:t>
      </w:r>
      <w:r w:rsidRPr="0068491A">
        <w:rPr>
          <w:rFonts w:asciiTheme="majorHAnsi" w:eastAsia="Times New Roman" w:hAnsiTheme="majorHAnsi" w:cstheme="majorHAnsi"/>
          <w:b/>
          <w:bCs/>
          <w:kern w:val="0"/>
          <w:sz w:val="22"/>
          <w:szCs w:val="22"/>
          <w:lang w:val="en-US" w:eastAsia="tr-TR"/>
          <w14:ligatures w14:val="none"/>
        </w:rPr>
        <w:t xml:space="preserve">Dargham / </w:t>
      </w:r>
      <w:proofErr w:type="spellStart"/>
      <w:r w:rsidRPr="0068491A">
        <w:rPr>
          <w:rFonts w:asciiTheme="majorHAnsi" w:eastAsia="Times New Roman" w:hAnsiTheme="majorHAnsi" w:cstheme="majorHAnsi"/>
          <w:b/>
          <w:bCs/>
          <w:kern w:val="0"/>
          <w:sz w:val="22"/>
          <w:szCs w:val="22"/>
          <w:lang w:val="en-US" w:eastAsia="tr-TR"/>
          <w14:ligatures w14:val="none"/>
        </w:rPr>
        <w:t>Dargom</w:t>
      </w:r>
      <w:proofErr w:type="spellEnd"/>
      <w:r w:rsidRPr="0068491A">
        <w:rPr>
          <w:rFonts w:asciiTheme="majorHAnsi" w:eastAsia="Times New Roman" w:hAnsiTheme="majorHAnsi" w:cstheme="majorHAnsi"/>
          <w:b/>
          <w:bCs/>
          <w:kern w:val="0"/>
          <w:sz w:val="22"/>
          <w:szCs w:val="22"/>
          <w:lang w:val="en-US" w:eastAsia="tr-TR"/>
          <w14:ligatures w14:val="none"/>
        </w:rPr>
        <w:t xml:space="preserve"> Nursery</w:t>
      </w:r>
      <w:r w:rsidRPr="0068491A">
        <w:rPr>
          <w:rFonts w:asciiTheme="majorHAnsi" w:eastAsia="Times New Roman" w:hAnsiTheme="majorHAnsi" w:cstheme="majorHAnsi"/>
          <w:kern w:val="0"/>
          <w:sz w:val="22"/>
          <w:szCs w:val="22"/>
          <w:lang w:val="en-US" w:eastAsia="tr-TR"/>
          <w14:ligatures w14:val="none"/>
        </w:rPr>
        <w:t xml:space="preserve"> is located at:</w:t>
      </w:r>
    </w:p>
    <w:p w14:paraId="094FF835" w14:textId="77777777"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b/>
          <w:bCs/>
          <w:kern w:val="0"/>
          <w:sz w:val="22"/>
          <w:szCs w:val="22"/>
          <w:lang w:val="en-US" w:eastAsia="tr-TR"/>
          <w14:ligatures w14:val="none"/>
        </w:rPr>
        <w:t>39°32'37.7"N, 67°02'48.8"E</w:t>
      </w:r>
      <w:r w:rsidRPr="0068491A">
        <w:rPr>
          <w:rFonts w:asciiTheme="majorHAnsi" w:eastAsia="Times New Roman" w:hAnsiTheme="majorHAnsi" w:cstheme="majorHAnsi"/>
          <w:kern w:val="0"/>
          <w:sz w:val="22"/>
          <w:szCs w:val="22"/>
          <w:lang w:val="en-US" w:eastAsia="tr-TR"/>
          <w14:ligatures w14:val="none"/>
        </w:rPr>
        <w:br/>
        <w:t xml:space="preserve">(Decimal: </w:t>
      </w:r>
      <w:r w:rsidRPr="0068491A">
        <w:rPr>
          <w:rFonts w:asciiTheme="majorHAnsi" w:eastAsia="Times New Roman" w:hAnsiTheme="majorHAnsi" w:cstheme="majorHAnsi"/>
          <w:b/>
          <w:bCs/>
          <w:kern w:val="0"/>
          <w:sz w:val="22"/>
          <w:szCs w:val="22"/>
          <w:lang w:val="en-US" w:eastAsia="tr-TR"/>
          <w14:ligatures w14:val="none"/>
        </w:rPr>
        <w:t>39.543806, 67.046889</w:t>
      </w:r>
      <w:r w:rsidRPr="0068491A">
        <w:rPr>
          <w:rFonts w:asciiTheme="majorHAnsi" w:eastAsia="Times New Roman" w:hAnsiTheme="majorHAnsi" w:cstheme="majorHAnsi"/>
          <w:kern w:val="0"/>
          <w:sz w:val="22"/>
          <w:szCs w:val="22"/>
          <w:lang w:val="en-US" w:eastAsia="tr-TR"/>
          <w14:ligatures w14:val="none"/>
        </w:rPr>
        <w:t>)</w:t>
      </w:r>
    </w:p>
    <w:p w14:paraId="07D30BAB" w14:textId="53D24B1F"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noProof/>
          <w:kern w:val="0"/>
          <w:sz w:val="22"/>
          <w:szCs w:val="22"/>
          <w:lang w:val="en-US" w:eastAsia="tr-TR"/>
        </w:rPr>
        <w:drawing>
          <wp:inline distT="0" distB="0" distL="0" distR="0" wp14:anchorId="4598BC87" wp14:editId="1B924D2E">
            <wp:extent cx="5760720" cy="2828925"/>
            <wp:effectExtent l="0" t="0" r="0" b="9525"/>
            <wp:docPr id="117917390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173907" name="Resim 1179173907"/>
                    <pic:cNvPicPr/>
                  </pic:nvPicPr>
                  <pic:blipFill>
                    <a:blip r:embed="rId10">
                      <a:extLst>
                        <a:ext uri="{28A0092B-C50C-407E-A947-70E740481C1C}">
                          <a14:useLocalDpi xmlns:a14="http://schemas.microsoft.com/office/drawing/2010/main" val="0"/>
                        </a:ext>
                      </a:extLst>
                    </a:blip>
                    <a:stretch>
                      <a:fillRect/>
                    </a:stretch>
                  </pic:blipFill>
                  <pic:spPr>
                    <a:xfrm>
                      <a:off x="0" y="0"/>
                      <a:ext cx="5760720" cy="2828925"/>
                    </a:xfrm>
                    <a:prstGeom prst="rect">
                      <a:avLst/>
                    </a:prstGeom>
                  </pic:spPr>
                </pic:pic>
              </a:graphicData>
            </a:graphic>
          </wp:inline>
        </w:drawing>
      </w:r>
    </w:p>
    <w:p w14:paraId="5BF1B60F" w14:textId="77777777"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The site lies within the </w:t>
      </w:r>
      <w:r w:rsidRPr="0068491A">
        <w:rPr>
          <w:rFonts w:asciiTheme="majorHAnsi" w:eastAsia="Times New Roman" w:hAnsiTheme="majorHAnsi" w:cstheme="majorHAnsi"/>
          <w:b/>
          <w:bCs/>
          <w:kern w:val="0"/>
          <w:sz w:val="22"/>
          <w:szCs w:val="22"/>
          <w:lang w:val="en-US" w:eastAsia="tr-TR"/>
          <w14:ligatures w14:val="none"/>
        </w:rPr>
        <w:t xml:space="preserve">Samarkand Region (Samarqand </w:t>
      </w:r>
      <w:proofErr w:type="spellStart"/>
      <w:r w:rsidRPr="0068491A">
        <w:rPr>
          <w:rFonts w:asciiTheme="majorHAnsi" w:eastAsia="Times New Roman" w:hAnsiTheme="majorHAnsi" w:cstheme="majorHAnsi"/>
          <w:b/>
          <w:bCs/>
          <w:kern w:val="0"/>
          <w:sz w:val="22"/>
          <w:szCs w:val="22"/>
          <w:lang w:val="en-US" w:eastAsia="tr-TR"/>
          <w14:ligatures w14:val="none"/>
        </w:rPr>
        <w:t>viloyati</w:t>
      </w:r>
      <w:proofErr w:type="spellEnd"/>
      <w:r w:rsidRPr="0068491A">
        <w:rPr>
          <w:rFonts w:asciiTheme="majorHAnsi" w:eastAsia="Times New Roman" w:hAnsiTheme="majorHAnsi" w:cstheme="majorHAnsi"/>
          <w:b/>
          <w:bCs/>
          <w:kern w:val="0"/>
          <w:sz w:val="22"/>
          <w:szCs w:val="22"/>
          <w:lang w:val="en-US" w:eastAsia="tr-TR"/>
          <w14:ligatures w14:val="none"/>
        </w:rPr>
        <w:t>)</w:t>
      </w:r>
      <w:r w:rsidRPr="0068491A">
        <w:rPr>
          <w:rFonts w:asciiTheme="majorHAnsi" w:eastAsia="Times New Roman" w:hAnsiTheme="majorHAnsi" w:cstheme="majorHAnsi"/>
          <w:kern w:val="0"/>
          <w:sz w:val="22"/>
          <w:szCs w:val="22"/>
          <w:lang w:val="en-US" w:eastAsia="tr-TR"/>
          <w14:ligatures w14:val="none"/>
        </w:rPr>
        <w:t xml:space="preserve"> of the Republic of Uzbekistan, in the irrigated agricultural corridor of the </w:t>
      </w:r>
      <w:r w:rsidRPr="0068491A">
        <w:rPr>
          <w:rFonts w:asciiTheme="majorHAnsi" w:eastAsia="Times New Roman" w:hAnsiTheme="majorHAnsi" w:cstheme="majorHAnsi"/>
          <w:b/>
          <w:bCs/>
          <w:kern w:val="0"/>
          <w:sz w:val="22"/>
          <w:szCs w:val="22"/>
          <w:lang w:val="en-US" w:eastAsia="tr-TR"/>
          <w14:ligatures w14:val="none"/>
        </w:rPr>
        <w:t>Zarafshan River basin</w:t>
      </w:r>
      <w:r w:rsidRPr="0068491A">
        <w:rPr>
          <w:rFonts w:asciiTheme="majorHAnsi" w:eastAsia="Times New Roman" w:hAnsiTheme="majorHAnsi" w:cstheme="majorHAnsi"/>
          <w:kern w:val="0"/>
          <w:sz w:val="22"/>
          <w:szCs w:val="22"/>
          <w:lang w:val="en-US" w:eastAsia="tr-TR"/>
          <w14:ligatures w14:val="none"/>
        </w:rPr>
        <w:t>.</w:t>
      </w:r>
    </w:p>
    <w:p w14:paraId="7500F58A" w14:textId="1E2EECEE" w:rsidR="0074246E" w:rsidRPr="0068491A" w:rsidRDefault="00CC033B"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noProof/>
          <w:kern w:val="0"/>
          <w:sz w:val="22"/>
          <w:szCs w:val="22"/>
          <w:lang w:val="en-US" w:eastAsia="tr-TR"/>
        </w:rPr>
        <w:drawing>
          <wp:inline distT="0" distB="0" distL="0" distR="0" wp14:anchorId="0944313F" wp14:editId="77120A31">
            <wp:extent cx="5760720" cy="1999615"/>
            <wp:effectExtent l="0" t="0" r="0" b="635"/>
            <wp:docPr id="1856590963"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590963" name="Resim 185659096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1999615"/>
                    </a:xfrm>
                    <a:prstGeom prst="rect">
                      <a:avLst/>
                    </a:prstGeom>
                  </pic:spPr>
                </pic:pic>
              </a:graphicData>
            </a:graphic>
          </wp:inline>
        </w:drawing>
      </w:r>
    </w:p>
    <w:p w14:paraId="1F01FA6E" w14:textId="5C49CF97" w:rsidR="0074246E" w:rsidRPr="0068491A" w:rsidRDefault="0074246E" w:rsidP="00CC033B">
      <w:pPr>
        <w:pStyle w:val="Balk3"/>
        <w:rPr>
          <w:rFonts w:asciiTheme="majorHAnsi" w:eastAsia="Times New Roman" w:hAnsiTheme="majorHAnsi" w:cstheme="majorHAnsi"/>
          <w:sz w:val="22"/>
          <w:szCs w:val="22"/>
          <w:lang w:val="en-US" w:eastAsia="tr-TR"/>
        </w:rPr>
      </w:pPr>
      <w:bookmarkStart w:id="10" w:name="_Toc223251606"/>
      <w:r w:rsidRPr="0068491A">
        <w:rPr>
          <w:rFonts w:asciiTheme="majorHAnsi" w:eastAsia="Times New Roman" w:hAnsiTheme="majorHAnsi" w:cstheme="majorHAnsi"/>
          <w:sz w:val="22"/>
          <w:szCs w:val="22"/>
          <w:lang w:val="en-US" w:eastAsia="tr-TR"/>
        </w:rPr>
        <w:lastRenderedPageBreak/>
        <w:t>1.3.</w:t>
      </w:r>
      <w:r w:rsidR="001617D3" w:rsidRPr="0068491A">
        <w:rPr>
          <w:rFonts w:asciiTheme="majorHAnsi" w:eastAsia="Times New Roman" w:hAnsiTheme="majorHAnsi" w:cstheme="majorHAnsi"/>
          <w:sz w:val="22"/>
          <w:szCs w:val="22"/>
          <w:lang w:val="en-US" w:eastAsia="tr-TR"/>
        </w:rPr>
        <w:t>1. Administrative</w:t>
      </w:r>
      <w:r w:rsidRPr="0068491A">
        <w:rPr>
          <w:rFonts w:asciiTheme="majorHAnsi" w:eastAsia="Times New Roman" w:hAnsiTheme="majorHAnsi" w:cstheme="majorHAnsi"/>
          <w:sz w:val="22"/>
          <w:szCs w:val="22"/>
          <w:lang w:val="en-US" w:eastAsia="tr-TR"/>
        </w:rPr>
        <w:t xml:space="preserve"> Position</w:t>
      </w:r>
      <w:bookmarkEnd w:id="10"/>
    </w:p>
    <w:p w14:paraId="5E0CA18C" w14:textId="41215355" w:rsidR="00072223" w:rsidRPr="0068491A" w:rsidRDefault="00072223" w:rsidP="00072223">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Based on the official administrative dataset corresponding to the provided coordinates and cross-verification with regional boundary layers, the operational site is administratively positioned as follows:</w:t>
      </w:r>
    </w:p>
    <w:p w14:paraId="259E5299" w14:textId="77777777" w:rsidR="00072223" w:rsidRPr="0068491A" w:rsidRDefault="00072223" w:rsidP="00072223">
      <w:pPr>
        <w:numPr>
          <w:ilvl w:val="0"/>
          <w:numId w:val="157"/>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b/>
          <w:bCs/>
          <w:kern w:val="0"/>
          <w:sz w:val="22"/>
          <w:szCs w:val="22"/>
          <w:lang w:val="en-US" w:eastAsia="tr-TR"/>
          <w14:ligatures w14:val="none"/>
        </w:rPr>
        <w:t>Country:</w:t>
      </w:r>
      <w:r w:rsidRPr="0068491A">
        <w:rPr>
          <w:rFonts w:asciiTheme="majorHAnsi" w:eastAsia="Times New Roman" w:hAnsiTheme="majorHAnsi" w:cstheme="majorHAnsi"/>
          <w:kern w:val="0"/>
          <w:sz w:val="22"/>
          <w:szCs w:val="22"/>
          <w:lang w:val="en-US" w:eastAsia="tr-TR"/>
          <w14:ligatures w14:val="none"/>
        </w:rPr>
        <w:t xml:space="preserve"> Republic of Uzbekistan (</w:t>
      </w:r>
      <w:proofErr w:type="spellStart"/>
      <w:r w:rsidRPr="0068491A">
        <w:rPr>
          <w:rFonts w:asciiTheme="majorHAnsi" w:eastAsia="Times New Roman" w:hAnsiTheme="majorHAnsi" w:cstheme="majorHAnsi"/>
          <w:kern w:val="0"/>
          <w:sz w:val="22"/>
          <w:szCs w:val="22"/>
          <w:lang w:val="en-US" w:eastAsia="tr-TR"/>
          <w14:ligatures w14:val="none"/>
        </w:rPr>
        <w:t>Oʻzbekiston</w:t>
      </w:r>
      <w:proofErr w:type="spellEnd"/>
      <w:r w:rsidRPr="0068491A">
        <w:rPr>
          <w:rFonts w:asciiTheme="majorHAnsi" w:eastAsia="Times New Roman" w:hAnsiTheme="majorHAnsi" w:cstheme="majorHAnsi"/>
          <w:kern w:val="0"/>
          <w:sz w:val="22"/>
          <w:szCs w:val="22"/>
          <w:lang w:val="en-US" w:eastAsia="tr-TR"/>
          <w14:ligatures w14:val="none"/>
        </w:rPr>
        <w:t xml:space="preserve"> </w:t>
      </w:r>
      <w:proofErr w:type="spellStart"/>
      <w:r w:rsidRPr="0068491A">
        <w:rPr>
          <w:rFonts w:asciiTheme="majorHAnsi" w:eastAsia="Times New Roman" w:hAnsiTheme="majorHAnsi" w:cstheme="majorHAnsi"/>
          <w:kern w:val="0"/>
          <w:sz w:val="22"/>
          <w:szCs w:val="22"/>
          <w:lang w:val="en-US" w:eastAsia="tr-TR"/>
          <w14:ligatures w14:val="none"/>
        </w:rPr>
        <w:t>Respublikasi</w:t>
      </w:r>
      <w:proofErr w:type="spellEnd"/>
      <w:r w:rsidRPr="0068491A">
        <w:rPr>
          <w:rFonts w:asciiTheme="majorHAnsi" w:eastAsia="Times New Roman" w:hAnsiTheme="majorHAnsi" w:cstheme="majorHAnsi"/>
          <w:kern w:val="0"/>
          <w:sz w:val="22"/>
          <w:szCs w:val="22"/>
          <w:lang w:val="en-US" w:eastAsia="tr-TR"/>
          <w14:ligatures w14:val="none"/>
        </w:rPr>
        <w:t>)</w:t>
      </w:r>
    </w:p>
    <w:p w14:paraId="45D39026" w14:textId="77777777" w:rsidR="00072223" w:rsidRPr="0068491A" w:rsidRDefault="00072223" w:rsidP="00072223">
      <w:pPr>
        <w:numPr>
          <w:ilvl w:val="0"/>
          <w:numId w:val="157"/>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b/>
          <w:bCs/>
          <w:kern w:val="0"/>
          <w:sz w:val="22"/>
          <w:szCs w:val="22"/>
          <w:lang w:val="en-US" w:eastAsia="tr-TR"/>
          <w14:ligatures w14:val="none"/>
        </w:rPr>
        <w:t>Region (</w:t>
      </w:r>
      <w:proofErr w:type="spellStart"/>
      <w:r w:rsidRPr="0068491A">
        <w:rPr>
          <w:rFonts w:asciiTheme="majorHAnsi" w:eastAsia="Times New Roman" w:hAnsiTheme="majorHAnsi" w:cstheme="majorHAnsi"/>
          <w:b/>
          <w:bCs/>
          <w:kern w:val="0"/>
          <w:sz w:val="22"/>
          <w:szCs w:val="22"/>
          <w:lang w:val="en-US" w:eastAsia="tr-TR"/>
          <w14:ligatures w14:val="none"/>
        </w:rPr>
        <w:t>Viloyat</w:t>
      </w:r>
      <w:proofErr w:type="spellEnd"/>
      <w:r w:rsidRPr="0068491A">
        <w:rPr>
          <w:rFonts w:asciiTheme="majorHAnsi" w:eastAsia="Times New Roman" w:hAnsiTheme="majorHAnsi" w:cstheme="majorHAnsi"/>
          <w:b/>
          <w:bCs/>
          <w:kern w:val="0"/>
          <w:sz w:val="22"/>
          <w:szCs w:val="22"/>
          <w:lang w:val="en-US" w:eastAsia="tr-TR"/>
          <w14:ligatures w14:val="none"/>
        </w:rPr>
        <w:t>):</w:t>
      </w:r>
      <w:r w:rsidRPr="0068491A">
        <w:rPr>
          <w:rFonts w:asciiTheme="majorHAnsi" w:eastAsia="Times New Roman" w:hAnsiTheme="majorHAnsi" w:cstheme="majorHAnsi"/>
          <w:kern w:val="0"/>
          <w:sz w:val="22"/>
          <w:szCs w:val="22"/>
          <w:lang w:val="en-US" w:eastAsia="tr-TR"/>
          <w14:ligatures w14:val="none"/>
        </w:rPr>
        <w:t xml:space="preserve"> Samarkand Region (Samarqand </w:t>
      </w:r>
      <w:proofErr w:type="spellStart"/>
      <w:r w:rsidRPr="0068491A">
        <w:rPr>
          <w:rFonts w:asciiTheme="majorHAnsi" w:eastAsia="Times New Roman" w:hAnsiTheme="majorHAnsi" w:cstheme="majorHAnsi"/>
          <w:kern w:val="0"/>
          <w:sz w:val="22"/>
          <w:szCs w:val="22"/>
          <w:lang w:val="en-US" w:eastAsia="tr-TR"/>
          <w14:ligatures w14:val="none"/>
        </w:rPr>
        <w:t>viloyati</w:t>
      </w:r>
      <w:proofErr w:type="spellEnd"/>
      <w:r w:rsidRPr="0068491A">
        <w:rPr>
          <w:rFonts w:asciiTheme="majorHAnsi" w:eastAsia="Times New Roman" w:hAnsiTheme="majorHAnsi" w:cstheme="majorHAnsi"/>
          <w:kern w:val="0"/>
          <w:sz w:val="22"/>
          <w:szCs w:val="22"/>
          <w:lang w:val="en-US" w:eastAsia="tr-TR"/>
          <w14:ligatures w14:val="none"/>
        </w:rPr>
        <w:t xml:space="preserve">) – Administrative Code: </w:t>
      </w:r>
      <w:r w:rsidRPr="0068491A">
        <w:rPr>
          <w:rFonts w:asciiTheme="majorHAnsi" w:eastAsia="Times New Roman" w:hAnsiTheme="majorHAnsi" w:cstheme="majorHAnsi"/>
          <w:b/>
          <w:bCs/>
          <w:kern w:val="0"/>
          <w:sz w:val="22"/>
          <w:szCs w:val="22"/>
          <w:lang w:val="en-US" w:eastAsia="tr-TR"/>
          <w14:ligatures w14:val="none"/>
        </w:rPr>
        <w:t>UZ18</w:t>
      </w:r>
    </w:p>
    <w:p w14:paraId="604DD01A" w14:textId="1EF4CE4E" w:rsidR="00072223" w:rsidRPr="0068491A" w:rsidRDefault="00072223" w:rsidP="00072223">
      <w:pPr>
        <w:numPr>
          <w:ilvl w:val="0"/>
          <w:numId w:val="157"/>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b/>
          <w:bCs/>
          <w:kern w:val="0"/>
          <w:sz w:val="22"/>
          <w:szCs w:val="22"/>
          <w:lang w:val="en-US" w:eastAsia="tr-TR"/>
          <w14:ligatures w14:val="none"/>
        </w:rPr>
        <w:t>District (</w:t>
      </w:r>
      <w:proofErr w:type="spellStart"/>
      <w:r w:rsidRPr="0068491A">
        <w:rPr>
          <w:rFonts w:asciiTheme="majorHAnsi" w:eastAsia="Times New Roman" w:hAnsiTheme="majorHAnsi" w:cstheme="majorHAnsi"/>
          <w:b/>
          <w:bCs/>
          <w:kern w:val="0"/>
          <w:sz w:val="22"/>
          <w:szCs w:val="22"/>
          <w:lang w:val="en-US" w:eastAsia="tr-TR"/>
          <w14:ligatures w14:val="none"/>
        </w:rPr>
        <w:t>Tumani</w:t>
      </w:r>
      <w:proofErr w:type="spellEnd"/>
      <w:r w:rsidRPr="0068491A">
        <w:rPr>
          <w:rFonts w:asciiTheme="majorHAnsi" w:eastAsia="Times New Roman" w:hAnsiTheme="majorHAnsi" w:cstheme="majorHAnsi"/>
          <w:b/>
          <w:bCs/>
          <w:kern w:val="0"/>
          <w:sz w:val="22"/>
          <w:szCs w:val="22"/>
          <w:lang w:val="en-US" w:eastAsia="tr-TR"/>
          <w14:ligatures w14:val="none"/>
        </w:rPr>
        <w:t>):</w:t>
      </w:r>
      <w:r w:rsidRPr="0068491A">
        <w:rPr>
          <w:rFonts w:asciiTheme="majorHAnsi" w:eastAsia="Times New Roman" w:hAnsiTheme="majorHAnsi" w:cstheme="majorHAnsi"/>
          <w:kern w:val="0"/>
          <w:sz w:val="22"/>
          <w:szCs w:val="22"/>
          <w:lang w:val="en-US" w:eastAsia="tr-TR"/>
          <w14:ligatures w14:val="none"/>
        </w:rPr>
        <w:t xml:space="preserve"> </w:t>
      </w:r>
      <w:proofErr w:type="spellStart"/>
      <w:r w:rsidRPr="0068491A">
        <w:rPr>
          <w:rFonts w:asciiTheme="majorHAnsi" w:eastAsia="Times New Roman" w:hAnsiTheme="majorHAnsi" w:cstheme="majorHAnsi"/>
          <w:kern w:val="0"/>
          <w:sz w:val="22"/>
          <w:szCs w:val="22"/>
          <w:lang w:val="en-US" w:eastAsia="tr-TR"/>
          <w14:ligatures w14:val="none"/>
        </w:rPr>
        <w:t>Tayloq</w:t>
      </w:r>
      <w:proofErr w:type="spellEnd"/>
      <w:r w:rsidRPr="0068491A">
        <w:rPr>
          <w:rFonts w:asciiTheme="majorHAnsi" w:eastAsia="Times New Roman" w:hAnsiTheme="majorHAnsi" w:cstheme="majorHAnsi"/>
          <w:kern w:val="0"/>
          <w:sz w:val="22"/>
          <w:szCs w:val="22"/>
          <w:lang w:val="en-US" w:eastAsia="tr-TR"/>
          <w14:ligatures w14:val="none"/>
        </w:rPr>
        <w:t xml:space="preserve"> District (</w:t>
      </w:r>
      <w:proofErr w:type="spellStart"/>
      <w:r w:rsidRPr="0068491A">
        <w:rPr>
          <w:rFonts w:asciiTheme="majorHAnsi" w:eastAsia="Times New Roman" w:hAnsiTheme="majorHAnsi" w:cstheme="majorHAnsi"/>
          <w:kern w:val="0"/>
          <w:sz w:val="22"/>
          <w:szCs w:val="22"/>
          <w:lang w:val="en-US" w:eastAsia="tr-TR"/>
          <w14:ligatures w14:val="none"/>
        </w:rPr>
        <w:t>Tayloq</w:t>
      </w:r>
      <w:proofErr w:type="spellEnd"/>
      <w:r w:rsidRPr="0068491A">
        <w:rPr>
          <w:rFonts w:asciiTheme="majorHAnsi" w:eastAsia="Times New Roman" w:hAnsiTheme="majorHAnsi" w:cstheme="majorHAnsi"/>
          <w:kern w:val="0"/>
          <w:sz w:val="22"/>
          <w:szCs w:val="22"/>
          <w:lang w:val="en-US" w:eastAsia="tr-TR"/>
          <w14:ligatures w14:val="none"/>
        </w:rPr>
        <w:t xml:space="preserve"> </w:t>
      </w:r>
      <w:proofErr w:type="spellStart"/>
      <w:r w:rsidRPr="0068491A">
        <w:rPr>
          <w:rFonts w:asciiTheme="majorHAnsi" w:eastAsia="Times New Roman" w:hAnsiTheme="majorHAnsi" w:cstheme="majorHAnsi"/>
          <w:kern w:val="0"/>
          <w:sz w:val="22"/>
          <w:szCs w:val="22"/>
          <w:lang w:val="en-US" w:eastAsia="tr-TR"/>
          <w14:ligatures w14:val="none"/>
        </w:rPr>
        <w:t>tumani</w:t>
      </w:r>
      <w:proofErr w:type="spellEnd"/>
      <w:r w:rsidRPr="0068491A">
        <w:rPr>
          <w:rFonts w:asciiTheme="majorHAnsi" w:eastAsia="Times New Roman" w:hAnsiTheme="majorHAnsi" w:cstheme="majorHAnsi"/>
          <w:kern w:val="0"/>
          <w:sz w:val="22"/>
          <w:szCs w:val="22"/>
          <w:lang w:val="en-US" w:eastAsia="tr-TR"/>
          <w14:ligatures w14:val="none"/>
        </w:rPr>
        <w:t xml:space="preserve">) </w:t>
      </w:r>
    </w:p>
    <w:p w14:paraId="3144517E" w14:textId="7243C196" w:rsidR="00E010A5" w:rsidRPr="0068491A" w:rsidRDefault="00E010A5" w:rsidP="00E010A5">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noProof/>
          <w:kern w:val="0"/>
          <w:sz w:val="22"/>
          <w:szCs w:val="22"/>
          <w:lang w:val="en-US" w:eastAsia="tr-TR"/>
        </w:rPr>
        <w:drawing>
          <wp:inline distT="0" distB="0" distL="0" distR="0" wp14:anchorId="2C667A06" wp14:editId="78EFB3C1">
            <wp:extent cx="5760720" cy="2773680"/>
            <wp:effectExtent l="0" t="0" r="0" b="7620"/>
            <wp:docPr id="50656540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565403" name="Resim 50656540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2773680"/>
                    </a:xfrm>
                    <a:prstGeom prst="rect">
                      <a:avLst/>
                    </a:prstGeom>
                  </pic:spPr>
                </pic:pic>
              </a:graphicData>
            </a:graphic>
          </wp:inline>
        </w:drawing>
      </w:r>
    </w:p>
    <w:p w14:paraId="30DE1F44" w14:textId="77777777" w:rsidR="00072223" w:rsidRPr="0068491A" w:rsidRDefault="00072223" w:rsidP="001617D3">
      <w:pPr>
        <w:rPr>
          <w:rFonts w:asciiTheme="majorHAnsi" w:hAnsiTheme="majorHAnsi" w:cstheme="majorHAnsi"/>
          <w:sz w:val="22"/>
          <w:szCs w:val="22"/>
          <w:lang w:val="en-US" w:eastAsia="tr-TR"/>
        </w:rPr>
      </w:pPr>
      <w:r w:rsidRPr="0068491A">
        <w:rPr>
          <w:rFonts w:asciiTheme="majorHAnsi" w:hAnsiTheme="majorHAnsi" w:cstheme="majorHAnsi"/>
          <w:sz w:val="22"/>
          <w:szCs w:val="22"/>
          <w:lang w:val="en-US" w:eastAsia="tr-TR"/>
        </w:rPr>
        <w:t>Spatial Context</w:t>
      </w:r>
    </w:p>
    <w:p w14:paraId="54622E99" w14:textId="77777777" w:rsidR="00072223" w:rsidRPr="0068491A" w:rsidRDefault="00072223" w:rsidP="00072223">
      <w:pPr>
        <w:numPr>
          <w:ilvl w:val="0"/>
          <w:numId w:val="158"/>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The site is situated </w:t>
      </w:r>
      <w:r w:rsidRPr="0068491A">
        <w:rPr>
          <w:rFonts w:asciiTheme="majorHAnsi" w:eastAsia="Times New Roman" w:hAnsiTheme="majorHAnsi" w:cstheme="majorHAnsi"/>
          <w:b/>
          <w:bCs/>
          <w:kern w:val="0"/>
          <w:sz w:val="22"/>
          <w:szCs w:val="22"/>
          <w:lang w:val="en-US" w:eastAsia="tr-TR"/>
          <w14:ligatures w14:val="none"/>
        </w:rPr>
        <w:t>southeast of Samarkand city center</w:t>
      </w:r>
      <w:r w:rsidRPr="0068491A">
        <w:rPr>
          <w:rFonts w:asciiTheme="majorHAnsi" w:eastAsia="Times New Roman" w:hAnsiTheme="majorHAnsi" w:cstheme="majorHAnsi"/>
          <w:kern w:val="0"/>
          <w:sz w:val="22"/>
          <w:szCs w:val="22"/>
          <w:lang w:val="en-US" w:eastAsia="tr-TR"/>
          <w14:ligatures w14:val="none"/>
        </w:rPr>
        <w:t>, within the peri-urban agricultural landscape that forms the rural belt surrounding the metropolitan core.</w:t>
      </w:r>
    </w:p>
    <w:p w14:paraId="55A27494" w14:textId="77777777" w:rsidR="00072223" w:rsidRPr="0068491A" w:rsidRDefault="00072223" w:rsidP="00072223">
      <w:pPr>
        <w:numPr>
          <w:ilvl w:val="0"/>
          <w:numId w:val="158"/>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It lies outside the administrative boundary of Samarkand city (Samarkand sh.), within a </w:t>
      </w:r>
      <w:r w:rsidRPr="0068491A">
        <w:rPr>
          <w:rFonts w:asciiTheme="majorHAnsi" w:eastAsia="Times New Roman" w:hAnsiTheme="majorHAnsi" w:cstheme="majorHAnsi"/>
          <w:b/>
          <w:bCs/>
          <w:kern w:val="0"/>
          <w:sz w:val="22"/>
          <w:szCs w:val="22"/>
          <w:lang w:val="en-US" w:eastAsia="tr-TR"/>
          <w14:ligatures w14:val="none"/>
        </w:rPr>
        <w:t>rural district jurisdiction (</w:t>
      </w:r>
      <w:proofErr w:type="spellStart"/>
      <w:r w:rsidRPr="0068491A">
        <w:rPr>
          <w:rFonts w:asciiTheme="majorHAnsi" w:eastAsia="Times New Roman" w:hAnsiTheme="majorHAnsi" w:cstheme="majorHAnsi"/>
          <w:b/>
          <w:bCs/>
          <w:kern w:val="0"/>
          <w:sz w:val="22"/>
          <w:szCs w:val="22"/>
          <w:lang w:val="en-US" w:eastAsia="tr-TR"/>
          <w14:ligatures w14:val="none"/>
        </w:rPr>
        <w:t>tumani</w:t>
      </w:r>
      <w:proofErr w:type="spellEnd"/>
      <w:r w:rsidRPr="0068491A">
        <w:rPr>
          <w:rFonts w:asciiTheme="majorHAnsi" w:eastAsia="Times New Roman" w:hAnsiTheme="majorHAnsi" w:cstheme="majorHAnsi"/>
          <w:b/>
          <w:bCs/>
          <w:kern w:val="0"/>
          <w:sz w:val="22"/>
          <w:szCs w:val="22"/>
          <w:lang w:val="en-US" w:eastAsia="tr-TR"/>
          <w14:ligatures w14:val="none"/>
        </w:rPr>
        <w:t xml:space="preserve"> level)</w:t>
      </w:r>
      <w:r w:rsidRPr="0068491A">
        <w:rPr>
          <w:rFonts w:asciiTheme="majorHAnsi" w:eastAsia="Times New Roman" w:hAnsiTheme="majorHAnsi" w:cstheme="majorHAnsi"/>
          <w:kern w:val="0"/>
          <w:sz w:val="22"/>
          <w:szCs w:val="22"/>
          <w:lang w:val="en-US" w:eastAsia="tr-TR"/>
          <w14:ligatures w14:val="none"/>
        </w:rPr>
        <w:t>.</w:t>
      </w:r>
    </w:p>
    <w:p w14:paraId="545F392A" w14:textId="77777777" w:rsidR="00072223" w:rsidRPr="0068491A" w:rsidRDefault="00072223" w:rsidP="00072223">
      <w:pPr>
        <w:numPr>
          <w:ilvl w:val="0"/>
          <w:numId w:val="158"/>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The surrounding land use pattern is predominantly agricultural, consistent with </w:t>
      </w:r>
      <w:proofErr w:type="spellStart"/>
      <w:r w:rsidRPr="0068491A">
        <w:rPr>
          <w:rFonts w:asciiTheme="majorHAnsi" w:eastAsia="Times New Roman" w:hAnsiTheme="majorHAnsi" w:cstheme="majorHAnsi"/>
          <w:kern w:val="0"/>
          <w:sz w:val="22"/>
          <w:szCs w:val="22"/>
          <w:lang w:val="en-US" w:eastAsia="tr-TR"/>
          <w14:ligatures w14:val="none"/>
        </w:rPr>
        <w:t>Tayloq</w:t>
      </w:r>
      <w:proofErr w:type="spellEnd"/>
      <w:r w:rsidRPr="0068491A">
        <w:rPr>
          <w:rFonts w:asciiTheme="majorHAnsi" w:eastAsia="Times New Roman" w:hAnsiTheme="majorHAnsi" w:cstheme="majorHAnsi"/>
          <w:kern w:val="0"/>
          <w:sz w:val="22"/>
          <w:szCs w:val="22"/>
          <w:lang w:val="en-US" w:eastAsia="tr-TR"/>
          <w14:ligatures w14:val="none"/>
        </w:rPr>
        <w:t xml:space="preserve"> District’s irrigated farming structure.</w:t>
      </w:r>
    </w:p>
    <w:p w14:paraId="4E7EEC63" w14:textId="67150212" w:rsidR="001617D3" w:rsidRPr="0068491A" w:rsidRDefault="001617D3" w:rsidP="00072223">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noProof/>
          <w:kern w:val="0"/>
          <w:sz w:val="22"/>
          <w:szCs w:val="22"/>
          <w:lang w:val="en-US" w:eastAsia="tr-TR"/>
          <w14:ligatures w14:val="none"/>
        </w:rPr>
        <w:lastRenderedPageBreak/>
        <w:drawing>
          <wp:inline distT="0" distB="0" distL="0" distR="0" wp14:anchorId="2BFD579D" wp14:editId="1953754A">
            <wp:extent cx="5760720" cy="2506980"/>
            <wp:effectExtent l="0" t="0" r="0" b="7620"/>
            <wp:docPr id="117970808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708087" name=""/>
                    <pic:cNvPicPr/>
                  </pic:nvPicPr>
                  <pic:blipFill>
                    <a:blip r:embed="rId13"/>
                    <a:stretch>
                      <a:fillRect/>
                    </a:stretch>
                  </pic:blipFill>
                  <pic:spPr>
                    <a:xfrm>
                      <a:off x="0" y="0"/>
                      <a:ext cx="5760720" cy="2506980"/>
                    </a:xfrm>
                    <a:prstGeom prst="rect">
                      <a:avLst/>
                    </a:prstGeom>
                  </pic:spPr>
                </pic:pic>
              </a:graphicData>
            </a:graphic>
          </wp:inline>
        </w:drawing>
      </w:r>
    </w:p>
    <w:p w14:paraId="560EA290" w14:textId="77777777" w:rsidR="001617D3" w:rsidRPr="0068491A" w:rsidRDefault="001617D3" w:rsidP="001617D3">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Geographically, </w:t>
      </w:r>
      <w:proofErr w:type="spellStart"/>
      <w:r w:rsidRPr="0068491A">
        <w:rPr>
          <w:rFonts w:asciiTheme="majorHAnsi" w:eastAsia="Times New Roman" w:hAnsiTheme="majorHAnsi" w:cstheme="majorHAnsi"/>
          <w:kern w:val="0"/>
          <w:sz w:val="22"/>
          <w:szCs w:val="22"/>
          <w:lang w:val="en-US" w:eastAsia="tr-TR"/>
          <w14:ligatures w14:val="none"/>
        </w:rPr>
        <w:t>Tayloq</w:t>
      </w:r>
      <w:proofErr w:type="spellEnd"/>
      <w:r w:rsidRPr="0068491A">
        <w:rPr>
          <w:rFonts w:asciiTheme="majorHAnsi" w:eastAsia="Times New Roman" w:hAnsiTheme="majorHAnsi" w:cstheme="majorHAnsi"/>
          <w:kern w:val="0"/>
          <w:sz w:val="22"/>
          <w:szCs w:val="22"/>
          <w:lang w:val="en-US" w:eastAsia="tr-TR"/>
          <w14:ligatures w14:val="none"/>
        </w:rPr>
        <w:t xml:space="preserve"> District is situated southeast of Samarkand city and </w:t>
      </w:r>
      <w:r w:rsidRPr="0068491A">
        <w:rPr>
          <w:rFonts w:asciiTheme="majorHAnsi" w:eastAsia="Times New Roman" w:hAnsiTheme="majorHAnsi" w:cstheme="majorHAnsi"/>
          <w:b/>
          <w:bCs/>
          <w:kern w:val="0"/>
          <w:sz w:val="22"/>
          <w:szCs w:val="22"/>
          <w:lang w:val="en-US" w:eastAsia="tr-TR"/>
          <w14:ligatures w14:val="none"/>
        </w:rPr>
        <w:t>lies within the irrigated plains of the Zarafshan River basin</w:t>
      </w:r>
      <w:r w:rsidRPr="0068491A">
        <w:rPr>
          <w:rFonts w:asciiTheme="majorHAnsi" w:eastAsia="Times New Roman" w:hAnsiTheme="majorHAnsi" w:cstheme="majorHAnsi"/>
          <w:kern w:val="0"/>
          <w:sz w:val="22"/>
          <w:szCs w:val="22"/>
          <w:lang w:val="en-US" w:eastAsia="tr-TR"/>
          <w14:ligatures w14:val="none"/>
        </w:rPr>
        <w:t xml:space="preserve">. The terrain is predominantly flat to gently undulating, facilitating agricultural production and infrastructure development. The district is fully integrated into the </w:t>
      </w:r>
      <w:r w:rsidRPr="0068491A">
        <w:rPr>
          <w:rFonts w:asciiTheme="majorHAnsi" w:eastAsia="Times New Roman" w:hAnsiTheme="majorHAnsi" w:cstheme="majorHAnsi"/>
          <w:b/>
          <w:bCs/>
          <w:kern w:val="0"/>
          <w:sz w:val="22"/>
          <w:szCs w:val="22"/>
          <w:lang w:val="en-US" w:eastAsia="tr-TR"/>
          <w14:ligatures w14:val="none"/>
        </w:rPr>
        <w:t>regional irrigation network fed by the Zarafshan River system</w:t>
      </w:r>
      <w:r w:rsidRPr="0068491A">
        <w:rPr>
          <w:rFonts w:asciiTheme="majorHAnsi" w:eastAsia="Times New Roman" w:hAnsiTheme="majorHAnsi" w:cstheme="majorHAnsi"/>
          <w:kern w:val="0"/>
          <w:sz w:val="22"/>
          <w:szCs w:val="22"/>
          <w:lang w:val="en-US" w:eastAsia="tr-TR"/>
          <w14:ligatures w14:val="none"/>
        </w:rPr>
        <w:t>, which constitutes the backbone of agricultural productivity in the area.</w:t>
      </w:r>
    </w:p>
    <w:p w14:paraId="0A7F592A" w14:textId="77777777" w:rsidR="001617D3" w:rsidRPr="0068491A" w:rsidRDefault="001617D3" w:rsidP="001617D3">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Land use in </w:t>
      </w:r>
      <w:proofErr w:type="spellStart"/>
      <w:r w:rsidRPr="0068491A">
        <w:rPr>
          <w:rFonts w:asciiTheme="majorHAnsi" w:eastAsia="Times New Roman" w:hAnsiTheme="majorHAnsi" w:cstheme="majorHAnsi"/>
          <w:kern w:val="0"/>
          <w:sz w:val="22"/>
          <w:szCs w:val="22"/>
          <w:lang w:val="en-US" w:eastAsia="tr-TR"/>
          <w14:ligatures w14:val="none"/>
        </w:rPr>
        <w:t>Tayloq</w:t>
      </w:r>
      <w:proofErr w:type="spellEnd"/>
      <w:r w:rsidRPr="0068491A">
        <w:rPr>
          <w:rFonts w:asciiTheme="majorHAnsi" w:eastAsia="Times New Roman" w:hAnsiTheme="majorHAnsi" w:cstheme="majorHAnsi"/>
          <w:kern w:val="0"/>
          <w:sz w:val="22"/>
          <w:szCs w:val="22"/>
          <w:lang w:val="en-US" w:eastAsia="tr-TR"/>
          <w14:ligatures w14:val="none"/>
        </w:rPr>
        <w:t xml:space="preserve"> District is dominated by irrigated agriculture. Cotton and wheat remain structurally important crops, complemented by horticulture (vegetables, orchards, vineyards) and small-scale livestock production. The agricultural character of the district implies the presence of established canal systems, groundwater abstraction infrastructure, and agricultural service roads. These factors are operationally relevant for nursery production activities, particularly in terms of water availability, soil suitability, labor access, and logistics.</w:t>
      </w:r>
    </w:p>
    <w:p w14:paraId="531BD7A6" w14:textId="77777777" w:rsidR="004C1311" w:rsidRPr="0068491A" w:rsidRDefault="001617D3" w:rsidP="001617D3">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b/>
          <w:bCs/>
          <w:kern w:val="0"/>
          <w:sz w:val="22"/>
          <w:szCs w:val="22"/>
          <w:lang w:val="en-US" w:eastAsia="tr-TR"/>
          <w14:ligatures w14:val="none"/>
        </w:rPr>
        <w:t>Climatically,</w:t>
      </w:r>
      <w:r w:rsidRPr="0068491A">
        <w:rPr>
          <w:rFonts w:asciiTheme="majorHAnsi" w:eastAsia="Times New Roman" w:hAnsiTheme="majorHAnsi" w:cstheme="majorHAnsi"/>
          <w:kern w:val="0"/>
          <w:sz w:val="22"/>
          <w:szCs w:val="22"/>
          <w:lang w:val="en-US" w:eastAsia="tr-TR"/>
          <w14:ligatures w14:val="none"/>
        </w:rPr>
        <w:t xml:space="preserve"> the district falls within a semi-arid continental zone characterized by hot summers, cold winters, and high evapotranspiration rates. Agricultural productivity is therefore irrigation-dependent. </w:t>
      </w:r>
      <w:r w:rsidRPr="0068491A">
        <w:rPr>
          <w:rFonts w:asciiTheme="majorHAnsi" w:eastAsia="Times New Roman" w:hAnsiTheme="majorHAnsi" w:cstheme="majorHAnsi"/>
          <w:b/>
          <w:bCs/>
          <w:kern w:val="0"/>
          <w:sz w:val="22"/>
          <w:szCs w:val="22"/>
          <w:lang w:val="en-US" w:eastAsia="tr-TR"/>
          <w14:ligatures w14:val="none"/>
        </w:rPr>
        <w:t>Soils are largely alluvial and fertile under controlled irrigation regimes</w:t>
      </w:r>
      <w:r w:rsidRPr="0068491A">
        <w:rPr>
          <w:rFonts w:asciiTheme="majorHAnsi" w:eastAsia="Times New Roman" w:hAnsiTheme="majorHAnsi" w:cstheme="majorHAnsi"/>
          <w:kern w:val="0"/>
          <w:sz w:val="22"/>
          <w:szCs w:val="22"/>
          <w:lang w:val="en-US" w:eastAsia="tr-TR"/>
          <w14:ligatures w14:val="none"/>
        </w:rPr>
        <w:t xml:space="preserve">; however, long-term sustainability requires careful management of salinity and drainage. </w:t>
      </w:r>
    </w:p>
    <w:p w14:paraId="528C547B" w14:textId="309B5BC1" w:rsidR="001617D3" w:rsidRPr="0068491A" w:rsidRDefault="001617D3" w:rsidP="001617D3">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Any nursery operation located within </w:t>
      </w:r>
      <w:proofErr w:type="spellStart"/>
      <w:r w:rsidRPr="0068491A">
        <w:rPr>
          <w:rFonts w:asciiTheme="majorHAnsi" w:eastAsia="Times New Roman" w:hAnsiTheme="majorHAnsi" w:cstheme="majorHAnsi"/>
          <w:kern w:val="0"/>
          <w:sz w:val="22"/>
          <w:szCs w:val="22"/>
          <w:lang w:val="en-US" w:eastAsia="tr-TR"/>
          <w14:ligatures w14:val="none"/>
        </w:rPr>
        <w:t>Tayloq</w:t>
      </w:r>
      <w:proofErr w:type="spellEnd"/>
      <w:r w:rsidRPr="0068491A">
        <w:rPr>
          <w:rFonts w:asciiTheme="majorHAnsi" w:eastAsia="Times New Roman" w:hAnsiTheme="majorHAnsi" w:cstheme="majorHAnsi"/>
          <w:kern w:val="0"/>
          <w:sz w:val="22"/>
          <w:szCs w:val="22"/>
          <w:lang w:val="en-US" w:eastAsia="tr-TR"/>
          <w14:ligatures w14:val="none"/>
        </w:rPr>
        <w:t xml:space="preserve"> District must incorporate water quality monitoring, soil salinity control measures, and climate-resilient production planning.</w:t>
      </w:r>
    </w:p>
    <w:p w14:paraId="6C91E3AC" w14:textId="77777777" w:rsidR="001617D3" w:rsidRPr="0068491A" w:rsidRDefault="001617D3" w:rsidP="001617D3">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b/>
          <w:bCs/>
          <w:kern w:val="0"/>
          <w:sz w:val="22"/>
          <w:szCs w:val="22"/>
          <w:lang w:val="en-US" w:eastAsia="tr-TR"/>
          <w14:ligatures w14:val="none"/>
        </w:rPr>
        <w:t>From an accessibility perspective</w:t>
      </w:r>
      <w:r w:rsidRPr="0068491A">
        <w:rPr>
          <w:rFonts w:asciiTheme="majorHAnsi" w:eastAsia="Times New Roman" w:hAnsiTheme="majorHAnsi" w:cstheme="majorHAnsi"/>
          <w:kern w:val="0"/>
          <w:sz w:val="22"/>
          <w:szCs w:val="22"/>
          <w:lang w:val="en-US" w:eastAsia="tr-TR"/>
          <w14:ligatures w14:val="none"/>
        </w:rPr>
        <w:t xml:space="preserve">, </w:t>
      </w:r>
      <w:proofErr w:type="spellStart"/>
      <w:r w:rsidRPr="0068491A">
        <w:rPr>
          <w:rFonts w:asciiTheme="majorHAnsi" w:eastAsia="Times New Roman" w:hAnsiTheme="majorHAnsi" w:cstheme="majorHAnsi"/>
          <w:kern w:val="0"/>
          <w:sz w:val="22"/>
          <w:szCs w:val="22"/>
          <w:lang w:val="en-US" w:eastAsia="tr-TR"/>
          <w14:ligatures w14:val="none"/>
        </w:rPr>
        <w:t>Tayloq</w:t>
      </w:r>
      <w:proofErr w:type="spellEnd"/>
      <w:r w:rsidRPr="0068491A">
        <w:rPr>
          <w:rFonts w:asciiTheme="majorHAnsi" w:eastAsia="Times New Roman" w:hAnsiTheme="majorHAnsi" w:cstheme="majorHAnsi"/>
          <w:kern w:val="0"/>
          <w:sz w:val="22"/>
          <w:szCs w:val="22"/>
          <w:lang w:val="en-US" w:eastAsia="tr-TR"/>
          <w14:ligatures w14:val="none"/>
        </w:rPr>
        <w:t xml:space="preserve"> District benefits from direct road connections to Samarkand city and integration into the regional transport network. The short transport distance to the regional administrative center enhances institutional coordination, reduces seedling transport time and handling stress, and lowers distribution costs during planting campaigns. Proximity to Samarkand city also provides access to labor markets, technical services, and input suppliers.</w:t>
      </w:r>
    </w:p>
    <w:p w14:paraId="33D83A64" w14:textId="77777777" w:rsidR="001617D3" w:rsidRPr="0068491A" w:rsidRDefault="001617D3" w:rsidP="001617D3">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Administratively, land allocation and operational oversight fall under the jurisdiction of the </w:t>
      </w:r>
      <w:proofErr w:type="spellStart"/>
      <w:r w:rsidRPr="0068491A">
        <w:rPr>
          <w:rFonts w:asciiTheme="majorHAnsi" w:eastAsia="Times New Roman" w:hAnsiTheme="majorHAnsi" w:cstheme="majorHAnsi"/>
          <w:kern w:val="0"/>
          <w:sz w:val="22"/>
          <w:szCs w:val="22"/>
          <w:lang w:val="en-US" w:eastAsia="tr-TR"/>
          <w14:ligatures w14:val="none"/>
        </w:rPr>
        <w:t>Tayloq</w:t>
      </w:r>
      <w:proofErr w:type="spellEnd"/>
      <w:r w:rsidRPr="0068491A">
        <w:rPr>
          <w:rFonts w:asciiTheme="majorHAnsi" w:eastAsia="Times New Roman" w:hAnsiTheme="majorHAnsi" w:cstheme="majorHAnsi"/>
          <w:kern w:val="0"/>
          <w:sz w:val="22"/>
          <w:szCs w:val="22"/>
          <w:lang w:val="en-US" w:eastAsia="tr-TR"/>
          <w14:ligatures w14:val="none"/>
        </w:rPr>
        <w:t xml:space="preserve"> District </w:t>
      </w:r>
      <w:proofErr w:type="spellStart"/>
      <w:r w:rsidRPr="0068491A">
        <w:rPr>
          <w:rFonts w:asciiTheme="majorHAnsi" w:eastAsia="Times New Roman" w:hAnsiTheme="majorHAnsi" w:cstheme="majorHAnsi"/>
          <w:kern w:val="0"/>
          <w:sz w:val="22"/>
          <w:szCs w:val="22"/>
          <w:lang w:val="en-US" w:eastAsia="tr-TR"/>
          <w14:ligatures w14:val="none"/>
        </w:rPr>
        <w:t>hokimiyat</w:t>
      </w:r>
      <w:proofErr w:type="spellEnd"/>
      <w:r w:rsidRPr="0068491A">
        <w:rPr>
          <w:rFonts w:asciiTheme="majorHAnsi" w:eastAsia="Times New Roman" w:hAnsiTheme="majorHAnsi" w:cstheme="majorHAnsi"/>
          <w:kern w:val="0"/>
          <w:sz w:val="22"/>
          <w:szCs w:val="22"/>
          <w:lang w:val="en-US" w:eastAsia="tr-TR"/>
          <w14:ligatures w14:val="none"/>
        </w:rPr>
        <w:t xml:space="preserve"> (district administration), while sectoral coordination—particularly concerning forestry, water abstraction, and environmental compliance—requires alignment with regional (</w:t>
      </w:r>
      <w:proofErr w:type="spellStart"/>
      <w:r w:rsidRPr="0068491A">
        <w:rPr>
          <w:rFonts w:asciiTheme="majorHAnsi" w:eastAsia="Times New Roman" w:hAnsiTheme="majorHAnsi" w:cstheme="majorHAnsi"/>
          <w:kern w:val="0"/>
          <w:sz w:val="22"/>
          <w:szCs w:val="22"/>
          <w:lang w:val="en-US" w:eastAsia="tr-TR"/>
          <w14:ligatures w14:val="none"/>
        </w:rPr>
        <w:t>viloyat</w:t>
      </w:r>
      <w:proofErr w:type="spellEnd"/>
      <w:r w:rsidRPr="0068491A">
        <w:rPr>
          <w:rFonts w:asciiTheme="majorHAnsi" w:eastAsia="Times New Roman" w:hAnsiTheme="majorHAnsi" w:cstheme="majorHAnsi"/>
          <w:kern w:val="0"/>
          <w:sz w:val="22"/>
          <w:szCs w:val="22"/>
          <w:lang w:val="en-US" w:eastAsia="tr-TR"/>
          <w14:ligatures w14:val="none"/>
        </w:rPr>
        <w:t>-level) authorities and national legislation.</w:t>
      </w:r>
    </w:p>
    <w:p w14:paraId="0944E061" w14:textId="77777777" w:rsidR="001617D3" w:rsidRPr="0068491A" w:rsidRDefault="001617D3" w:rsidP="001617D3">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b/>
          <w:bCs/>
          <w:kern w:val="0"/>
          <w:sz w:val="22"/>
          <w:szCs w:val="22"/>
          <w:lang w:val="en-US" w:eastAsia="tr-TR"/>
          <w14:ligatures w14:val="none"/>
        </w:rPr>
        <w:t xml:space="preserve">In summary, </w:t>
      </w:r>
      <w:proofErr w:type="spellStart"/>
      <w:r w:rsidRPr="0068491A">
        <w:rPr>
          <w:rFonts w:asciiTheme="majorHAnsi" w:eastAsia="Times New Roman" w:hAnsiTheme="majorHAnsi" w:cstheme="majorHAnsi"/>
          <w:b/>
          <w:bCs/>
          <w:kern w:val="0"/>
          <w:sz w:val="22"/>
          <w:szCs w:val="22"/>
          <w:lang w:val="en-US" w:eastAsia="tr-TR"/>
          <w14:ligatures w14:val="none"/>
        </w:rPr>
        <w:t>Tayloq</w:t>
      </w:r>
      <w:proofErr w:type="spellEnd"/>
      <w:r w:rsidRPr="0068491A">
        <w:rPr>
          <w:rFonts w:asciiTheme="majorHAnsi" w:eastAsia="Times New Roman" w:hAnsiTheme="majorHAnsi" w:cstheme="majorHAnsi"/>
          <w:b/>
          <w:bCs/>
          <w:kern w:val="0"/>
          <w:sz w:val="22"/>
          <w:szCs w:val="22"/>
          <w:lang w:val="en-US" w:eastAsia="tr-TR"/>
          <w14:ligatures w14:val="none"/>
        </w:rPr>
        <w:t xml:space="preserve"> District represents</w:t>
      </w:r>
      <w:r w:rsidRPr="0068491A">
        <w:rPr>
          <w:rFonts w:asciiTheme="majorHAnsi" w:eastAsia="Times New Roman" w:hAnsiTheme="majorHAnsi" w:cstheme="majorHAnsi"/>
          <w:kern w:val="0"/>
          <w:sz w:val="22"/>
          <w:szCs w:val="22"/>
          <w:lang w:val="en-US" w:eastAsia="tr-TR"/>
          <w14:ligatures w14:val="none"/>
        </w:rPr>
        <w:t xml:space="preserve"> a peri-urban irrigated agricultural district with strong logistical connectivity and established infrastructure. Its geographic and institutional characteristics make it </w:t>
      </w:r>
      <w:r w:rsidRPr="0068491A">
        <w:rPr>
          <w:rFonts w:asciiTheme="majorHAnsi" w:eastAsia="Times New Roman" w:hAnsiTheme="majorHAnsi" w:cstheme="majorHAnsi"/>
          <w:kern w:val="0"/>
          <w:sz w:val="22"/>
          <w:szCs w:val="22"/>
          <w:lang w:val="en-US" w:eastAsia="tr-TR"/>
          <w14:ligatures w14:val="none"/>
        </w:rPr>
        <w:lastRenderedPageBreak/>
        <w:t>suitable for nursery-based production systems, provided that long-term water governance, soil management, and land-use planning considerations are adequately addressed.</w:t>
      </w:r>
    </w:p>
    <w:p w14:paraId="07707995" w14:textId="77777777" w:rsidR="001617D3" w:rsidRPr="0068491A" w:rsidRDefault="001617D3" w:rsidP="00072223">
      <w:pPr>
        <w:spacing w:before="100" w:beforeAutospacing="1" w:after="100" w:afterAutospacing="1"/>
        <w:rPr>
          <w:rFonts w:asciiTheme="majorHAnsi" w:eastAsia="Times New Roman" w:hAnsiTheme="majorHAnsi" w:cstheme="majorHAnsi"/>
          <w:kern w:val="0"/>
          <w:sz w:val="22"/>
          <w:szCs w:val="22"/>
          <w:lang w:val="en-US" w:eastAsia="tr-TR"/>
          <w14:ligatures w14:val="none"/>
        </w:rPr>
      </w:pPr>
    </w:p>
    <w:p w14:paraId="6F156DAC" w14:textId="3B8BE8C9" w:rsidR="0074246E" w:rsidRPr="0068491A" w:rsidRDefault="0074246E" w:rsidP="00CC033B">
      <w:pPr>
        <w:pStyle w:val="Balk3"/>
        <w:rPr>
          <w:rFonts w:asciiTheme="majorHAnsi" w:eastAsia="Times New Roman" w:hAnsiTheme="majorHAnsi" w:cstheme="majorHAnsi"/>
          <w:sz w:val="22"/>
          <w:szCs w:val="22"/>
          <w:lang w:val="en-US" w:eastAsia="tr-TR"/>
        </w:rPr>
      </w:pPr>
      <w:bookmarkStart w:id="11" w:name="_Toc223251607"/>
      <w:r w:rsidRPr="0068491A">
        <w:rPr>
          <w:rFonts w:asciiTheme="majorHAnsi" w:eastAsia="Times New Roman" w:hAnsiTheme="majorHAnsi" w:cstheme="majorHAnsi"/>
          <w:sz w:val="22"/>
          <w:szCs w:val="22"/>
          <w:lang w:val="en-US" w:eastAsia="tr-TR"/>
        </w:rPr>
        <w:t>1.3.2</w:t>
      </w:r>
      <w:r w:rsidR="00CC033B" w:rsidRPr="0068491A">
        <w:rPr>
          <w:rFonts w:asciiTheme="majorHAnsi" w:eastAsia="Times New Roman" w:hAnsiTheme="majorHAnsi" w:cstheme="majorHAnsi"/>
          <w:sz w:val="22"/>
          <w:szCs w:val="22"/>
          <w:lang w:val="en-US" w:eastAsia="tr-TR"/>
        </w:rPr>
        <w:t>.</w:t>
      </w:r>
      <w:r w:rsidRPr="0068491A">
        <w:rPr>
          <w:rFonts w:asciiTheme="majorHAnsi" w:eastAsia="Times New Roman" w:hAnsiTheme="majorHAnsi" w:cstheme="majorHAnsi"/>
          <w:sz w:val="22"/>
          <w:szCs w:val="22"/>
          <w:lang w:val="en-US" w:eastAsia="tr-TR"/>
        </w:rPr>
        <w:t xml:space="preserve"> Distance to Major Centers</w:t>
      </w:r>
      <w:bookmarkEnd w:id="11"/>
    </w:p>
    <w:p w14:paraId="241D42FE" w14:textId="77777777"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Approximate distances:</w:t>
      </w:r>
    </w:p>
    <w:p w14:paraId="119FDD39" w14:textId="77777777" w:rsidR="0074246E" w:rsidRPr="0068491A" w:rsidRDefault="0074246E" w:rsidP="0074246E">
      <w:pPr>
        <w:numPr>
          <w:ilvl w:val="0"/>
          <w:numId w:val="148"/>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b/>
          <w:bCs/>
          <w:kern w:val="0"/>
          <w:sz w:val="22"/>
          <w:szCs w:val="22"/>
          <w:lang w:val="en-US" w:eastAsia="tr-TR"/>
          <w14:ligatures w14:val="none"/>
        </w:rPr>
        <w:t>Samarkand city center:</w:t>
      </w:r>
      <w:r w:rsidRPr="0068491A">
        <w:rPr>
          <w:rFonts w:asciiTheme="majorHAnsi" w:eastAsia="Times New Roman" w:hAnsiTheme="majorHAnsi" w:cstheme="majorHAnsi"/>
          <w:kern w:val="0"/>
          <w:sz w:val="22"/>
          <w:szCs w:val="22"/>
          <w:lang w:val="en-US" w:eastAsia="tr-TR"/>
          <w14:ligatures w14:val="none"/>
        </w:rPr>
        <w:t xml:space="preserve"> 20–25 km northwest</w:t>
      </w:r>
    </w:p>
    <w:p w14:paraId="3CF68A1B" w14:textId="77777777" w:rsidR="0074246E" w:rsidRPr="0068491A" w:rsidRDefault="0074246E" w:rsidP="0074246E">
      <w:pPr>
        <w:numPr>
          <w:ilvl w:val="0"/>
          <w:numId w:val="148"/>
        </w:numPr>
        <w:spacing w:before="100" w:beforeAutospacing="1" w:after="100" w:afterAutospacing="1"/>
        <w:rPr>
          <w:rFonts w:asciiTheme="majorHAnsi" w:eastAsia="Times New Roman" w:hAnsiTheme="majorHAnsi" w:cstheme="majorHAnsi"/>
          <w:kern w:val="0"/>
          <w:sz w:val="22"/>
          <w:szCs w:val="22"/>
          <w:lang w:val="en-US" w:eastAsia="tr-TR"/>
          <w14:ligatures w14:val="none"/>
        </w:rPr>
      </w:pPr>
      <w:proofErr w:type="spellStart"/>
      <w:r w:rsidRPr="0068491A">
        <w:rPr>
          <w:rFonts w:asciiTheme="majorHAnsi" w:eastAsia="Times New Roman" w:hAnsiTheme="majorHAnsi" w:cstheme="majorHAnsi"/>
          <w:b/>
          <w:bCs/>
          <w:kern w:val="0"/>
          <w:sz w:val="22"/>
          <w:szCs w:val="22"/>
          <w:lang w:val="en-US" w:eastAsia="tr-TR"/>
          <w14:ligatures w14:val="none"/>
        </w:rPr>
        <w:t>Toyloq</w:t>
      </w:r>
      <w:proofErr w:type="spellEnd"/>
      <w:r w:rsidRPr="0068491A">
        <w:rPr>
          <w:rFonts w:asciiTheme="majorHAnsi" w:eastAsia="Times New Roman" w:hAnsiTheme="majorHAnsi" w:cstheme="majorHAnsi"/>
          <w:b/>
          <w:bCs/>
          <w:kern w:val="0"/>
          <w:sz w:val="22"/>
          <w:szCs w:val="22"/>
          <w:lang w:val="en-US" w:eastAsia="tr-TR"/>
          <w14:ligatures w14:val="none"/>
        </w:rPr>
        <w:t xml:space="preserve"> district center:</w:t>
      </w:r>
      <w:r w:rsidRPr="0068491A">
        <w:rPr>
          <w:rFonts w:asciiTheme="majorHAnsi" w:eastAsia="Times New Roman" w:hAnsiTheme="majorHAnsi" w:cstheme="majorHAnsi"/>
          <w:kern w:val="0"/>
          <w:sz w:val="22"/>
          <w:szCs w:val="22"/>
          <w:lang w:val="en-US" w:eastAsia="tr-TR"/>
          <w14:ligatures w14:val="none"/>
        </w:rPr>
        <w:t xml:space="preserve"> approximately 7–10 km northeast</w:t>
      </w:r>
    </w:p>
    <w:p w14:paraId="591D02B3" w14:textId="77777777" w:rsidR="0074246E" w:rsidRPr="0068491A" w:rsidRDefault="0074246E" w:rsidP="0074246E">
      <w:pPr>
        <w:numPr>
          <w:ilvl w:val="0"/>
          <w:numId w:val="148"/>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b/>
          <w:bCs/>
          <w:kern w:val="0"/>
          <w:sz w:val="22"/>
          <w:szCs w:val="22"/>
          <w:lang w:val="en-US" w:eastAsia="tr-TR"/>
          <w14:ligatures w14:val="none"/>
        </w:rPr>
        <w:t>M39 regional highway corridor:</w:t>
      </w:r>
      <w:r w:rsidRPr="0068491A">
        <w:rPr>
          <w:rFonts w:asciiTheme="majorHAnsi" w:eastAsia="Times New Roman" w:hAnsiTheme="majorHAnsi" w:cstheme="majorHAnsi"/>
          <w:kern w:val="0"/>
          <w:sz w:val="22"/>
          <w:szCs w:val="22"/>
          <w:lang w:val="en-US" w:eastAsia="tr-TR"/>
          <w14:ligatures w14:val="none"/>
        </w:rPr>
        <w:t xml:space="preserve"> within short driving distance</w:t>
      </w:r>
    </w:p>
    <w:p w14:paraId="48FD8583" w14:textId="77777777" w:rsidR="0074246E" w:rsidRPr="0068491A" w:rsidRDefault="0074246E" w:rsidP="0074246E">
      <w:pPr>
        <w:numPr>
          <w:ilvl w:val="0"/>
          <w:numId w:val="148"/>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b/>
          <w:bCs/>
          <w:kern w:val="0"/>
          <w:sz w:val="22"/>
          <w:szCs w:val="22"/>
          <w:lang w:val="en-US" w:eastAsia="tr-TR"/>
          <w14:ligatures w14:val="none"/>
        </w:rPr>
        <w:t>Zarafshan River corridor:</w:t>
      </w:r>
      <w:r w:rsidRPr="0068491A">
        <w:rPr>
          <w:rFonts w:asciiTheme="majorHAnsi" w:eastAsia="Times New Roman" w:hAnsiTheme="majorHAnsi" w:cstheme="majorHAnsi"/>
          <w:kern w:val="0"/>
          <w:sz w:val="22"/>
          <w:szCs w:val="22"/>
          <w:lang w:val="en-US" w:eastAsia="tr-TR"/>
          <w14:ligatures w14:val="none"/>
        </w:rPr>
        <w:t xml:space="preserve"> several kilometers to the north</w:t>
      </w:r>
    </w:p>
    <w:p w14:paraId="40F7CF6D" w14:textId="77777777"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This positioning provides:</w:t>
      </w:r>
    </w:p>
    <w:p w14:paraId="7DDD6475" w14:textId="77777777" w:rsidR="0074246E" w:rsidRPr="0068491A" w:rsidRDefault="0074246E" w:rsidP="0074246E">
      <w:pPr>
        <w:numPr>
          <w:ilvl w:val="0"/>
          <w:numId w:val="149"/>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Logistical access to regional markets and administrative services;</w:t>
      </w:r>
    </w:p>
    <w:p w14:paraId="3163D0DE" w14:textId="77777777" w:rsidR="0074246E" w:rsidRPr="0068491A" w:rsidRDefault="0074246E" w:rsidP="0074246E">
      <w:pPr>
        <w:numPr>
          <w:ilvl w:val="0"/>
          <w:numId w:val="149"/>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Efficient transportation routes for seedling distribution;</w:t>
      </w:r>
    </w:p>
    <w:p w14:paraId="5D50B1EF" w14:textId="77777777" w:rsidR="0074246E" w:rsidRPr="0068491A" w:rsidRDefault="0074246E" w:rsidP="0074246E">
      <w:pPr>
        <w:numPr>
          <w:ilvl w:val="0"/>
          <w:numId w:val="149"/>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Proximity to irrigation infrastructure.</w:t>
      </w:r>
    </w:p>
    <w:p w14:paraId="4A1B66D3" w14:textId="171F2A80" w:rsidR="00CC033B" w:rsidRPr="0068491A" w:rsidRDefault="00CC033B" w:rsidP="00CC033B">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noProof/>
          <w:kern w:val="0"/>
          <w:sz w:val="22"/>
          <w:szCs w:val="22"/>
          <w:lang w:val="en-US" w:eastAsia="tr-TR"/>
        </w:rPr>
        <w:drawing>
          <wp:inline distT="0" distB="0" distL="0" distR="0" wp14:anchorId="21AE3776" wp14:editId="3168D1A6">
            <wp:extent cx="4838700" cy="2676433"/>
            <wp:effectExtent l="0" t="0" r="0" b="0"/>
            <wp:docPr id="239184332"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84332" name="Resim 239184332"/>
                    <pic:cNvPicPr/>
                  </pic:nvPicPr>
                  <pic:blipFill>
                    <a:blip r:embed="rId14">
                      <a:extLst>
                        <a:ext uri="{28A0092B-C50C-407E-A947-70E740481C1C}">
                          <a14:useLocalDpi xmlns:a14="http://schemas.microsoft.com/office/drawing/2010/main" val="0"/>
                        </a:ext>
                      </a:extLst>
                    </a:blip>
                    <a:stretch>
                      <a:fillRect/>
                    </a:stretch>
                  </pic:blipFill>
                  <pic:spPr>
                    <a:xfrm>
                      <a:off x="0" y="0"/>
                      <a:ext cx="4843676" cy="2679186"/>
                    </a:xfrm>
                    <a:prstGeom prst="rect">
                      <a:avLst/>
                    </a:prstGeom>
                  </pic:spPr>
                </pic:pic>
              </a:graphicData>
            </a:graphic>
          </wp:inline>
        </w:drawing>
      </w:r>
    </w:p>
    <w:p w14:paraId="1BE9DCFE" w14:textId="0D031D6C" w:rsidR="0074246E" w:rsidRPr="0068491A" w:rsidRDefault="0074246E" w:rsidP="00CC033B">
      <w:pPr>
        <w:pStyle w:val="Balk3"/>
        <w:rPr>
          <w:rFonts w:asciiTheme="majorHAnsi" w:eastAsia="Times New Roman" w:hAnsiTheme="majorHAnsi" w:cstheme="majorHAnsi"/>
          <w:sz w:val="22"/>
          <w:szCs w:val="22"/>
          <w:lang w:val="en-US" w:eastAsia="tr-TR"/>
        </w:rPr>
      </w:pPr>
      <w:bookmarkStart w:id="12" w:name="_Toc223251608"/>
      <w:r w:rsidRPr="0068491A">
        <w:rPr>
          <w:rFonts w:asciiTheme="majorHAnsi" w:eastAsia="Times New Roman" w:hAnsiTheme="majorHAnsi" w:cstheme="majorHAnsi"/>
          <w:sz w:val="22"/>
          <w:szCs w:val="22"/>
          <w:lang w:val="en-US" w:eastAsia="tr-TR"/>
        </w:rPr>
        <w:t>1.3.</w:t>
      </w:r>
      <w:r w:rsidR="004C1311" w:rsidRPr="0068491A">
        <w:rPr>
          <w:rFonts w:asciiTheme="majorHAnsi" w:eastAsia="Times New Roman" w:hAnsiTheme="majorHAnsi" w:cstheme="majorHAnsi"/>
          <w:sz w:val="22"/>
          <w:szCs w:val="22"/>
          <w:lang w:val="en-US" w:eastAsia="tr-TR"/>
        </w:rPr>
        <w:t>3. Surrounding</w:t>
      </w:r>
      <w:r w:rsidRPr="0068491A">
        <w:rPr>
          <w:rFonts w:asciiTheme="majorHAnsi" w:eastAsia="Times New Roman" w:hAnsiTheme="majorHAnsi" w:cstheme="majorHAnsi"/>
          <w:sz w:val="22"/>
          <w:szCs w:val="22"/>
          <w:lang w:val="en-US" w:eastAsia="tr-TR"/>
        </w:rPr>
        <w:t xml:space="preserve"> Settlements</w:t>
      </w:r>
      <w:bookmarkEnd w:id="12"/>
    </w:p>
    <w:p w14:paraId="75CFB571" w14:textId="77777777"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Based on satellite and regional mapping, the nursery site is surrounded by dispersed rural settlements, including:</w:t>
      </w:r>
    </w:p>
    <w:p w14:paraId="3C70A098" w14:textId="77777777" w:rsidR="0074246E" w:rsidRPr="0068491A" w:rsidRDefault="0074246E" w:rsidP="0074246E">
      <w:pPr>
        <w:numPr>
          <w:ilvl w:val="0"/>
          <w:numId w:val="150"/>
        </w:numPr>
        <w:spacing w:before="100" w:beforeAutospacing="1" w:after="100" w:afterAutospacing="1"/>
        <w:rPr>
          <w:rFonts w:asciiTheme="majorHAnsi" w:eastAsia="Times New Roman" w:hAnsiTheme="majorHAnsi" w:cstheme="majorHAnsi"/>
          <w:kern w:val="0"/>
          <w:sz w:val="22"/>
          <w:szCs w:val="22"/>
          <w:lang w:val="en-US" w:eastAsia="tr-TR"/>
          <w14:ligatures w14:val="none"/>
        </w:rPr>
      </w:pPr>
      <w:proofErr w:type="spellStart"/>
      <w:r w:rsidRPr="0068491A">
        <w:rPr>
          <w:rFonts w:asciiTheme="majorHAnsi" w:eastAsia="Times New Roman" w:hAnsiTheme="majorHAnsi" w:cstheme="majorHAnsi"/>
          <w:b/>
          <w:bCs/>
          <w:kern w:val="0"/>
          <w:sz w:val="22"/>
          <w:szCs w:val="22"/>
          <w:lang w:val="en-US" w:eastAsia="tr-TR"/>
          <w14:ligatures w14:val="none"/>
        </w:rPr>
        <w:t>Xalqobod</w:t>
      </w:r>
      <w:proofErr w:type="spellEnd"/>
      <w:r w:rsidRPr="0068491A">
        <w:rPr>
          <w:rFonts w:asciiTheme="majorHAnsi" w:eastAsia="Times New Roman" w:hAnsiTheme="majorHAnsi" w:cstheme="majorHAnsi"/>
          <w:b/>
          <w:bCs/>
          <w:kern w:val="0"/>
          <w:sz w:val="22"/>
          <w:szCs w:val="22"/>
          <w:lang w:val="en-US" w:eastAsia="tr-TR"/>
          <w14:ligatures w14:val="none"/>
        </w:rPr>
        <w:t xml:space="preserve"> (</w:t>
      </w:r>
      <w:proofErr w:type="spellStart"/>
      <w:r w:rsidRPr="0068491A">
        <w:rPr>
          <w:rFonts w:asciiTheme="majorHAnsi" w:eastAsia="Times New Roman" w:hAnsiTheme="majorHAnsi" w:cstheme="majorHAnsi"/>
          <w:b/>
          <w:bCs/>
          <w:kern w:val="0"/>
          <w:sz w:val="22"/>
          <w:szCs w:val="22"/>
          <w:lang w:val="en-US" w:eastAsia="tr-TR"/>
          <w14:ligatures w14:val="none"/>
        </w:rPr>
        <w:t>Khalqabad</w:t>
      </w:r>
      <w:proofErr w:type="spellEnd"/>
      <w:r w:rsidRPr="0068491A">
        <w:rPr>
          <w:rFonts w:asciiTheme="majorHAnsi" w:eastAsia="Times New Roman" w:hAnsiTheme="majorHAnsi" w:cstheme="majorHAnsi"/>
          <w:b/>
          <w:bCs/>
          <w:kern w:val="0"/>
          <w:sz w:val="22"/>
          <w:szCs w:val="22"/>
          <w:lang w:val="en-US" w:eastAsia="tr-TR"/>
          <w14:ligatures w14:val="none"/>
        </w:rPr>
        <w:t>)</w:t>
      </w:r>
      <w:r w:rsidRPr="0068491A">
        <w:rPr>
          <w:rFonts w:asciiTheme="majorHAnsi" w:eastAsia="Times New Roman" w:hAnsiTheme="majorHAnsi" w:cstheme="majorHAnsi"/>
          <w:kern w:val="0"/>
          <w:sz w:val="22"/>
          <w:szCs w:val="22"/>
          <w:lang w:val="en-US" w:eastAsia="tr-TR"/>
          <w14:ligatures w14:val="none"/>
        </w:rPr>
        <w:t xml:space="preserve"> – located within a few kilometers</w:t>
      </w:r>
    </w:p>
    <w:p w14:paraId="47CDBA77" w14:textId="77777777" w:rsidR="0074246E" w:rsidRPr="0068491A" w:rsidRDefault="0074246E" w:rsidP="0074246E">
      <w:pPr>
        <w:numPr>
          <w:ilvl w:val="0"/>
          <w:numId w:val="150"/>
        </w:numPr>
        <w:spacing w:before="100" w:beforeAutospacing="1" w:after="100" w:afterAutospacing="1"/>
        <w:rPr>
          <w:rFonts w:asciiTheme="majorHAnsi" w:eastAsia="Times New Roman" w:hAnsiTheme="majorHAnsi" w:cstheme="majorHAnsi"/>
          <w:kern w:val="0"/>
          <w:sz w:val="22"/>
          <w:szCs w:val="22"/>
          <w:lang w:val="en-US" w:eastAsia="tr-TR"/>
          <w14:ligatures w14:val="none"/>
        </w:rPr>
      </w:pPr>
      <w:proofErr w:type="spellStart"/>
      <w:r w:rsidRPr="0068491A">
        <w:rPr>
          <w:rFonts w:asciiTheme="majorHAnsi" w:eastAsia="Times New Roman" w:hAnsiTheme="majorHAnsi" w:cstheme="majorHAnsi"/>
          <w:b/>
          <w:bCs/>
          <w:kern w:val="0"/>
          <w:sz w:val="22"/>
          <w:szCs w:val="22"/>
          <w:lang w:val="en-US" w:eastAsia="tr-TR"/>
          <w14:ligatures w14:val="none"/>
        </w:rPr>
        <w:t>Bulukshum</w:t>
      </w:r>
      <w:proofErr w:type="spellEnd"/>
      <w:r w:rsidRPr="0068491A">
        <w:rPr>
          <w:rFonts w:asciiTheme="majorHAnsi" w:eastAsia="Times New Roman" w:hAnsiTheme="majorHAnsi" w:cstheme="majorHAnsi"/>
          <w:b/>
          <w:bCs/>
          <w:kern w:val="0"/>
          <w:sz w:val="22"/>
          <w:szCs w:val="22"/>
          <w:lang w:val="en-US" w:eastAsia="tr-TR"/>
          <w14:ligatures w14:val="none"/>
        </w:rPr>
        <w:t xml:space="preserve"> / Bul-</w:t>
      </w:r>
      <w:proofErr w:type="spellStart"/>
      <w:r w:rsidRPr="0068491A">
        <w:rPr>
          <w:rFonts w:asciiTheme="majorHAnsi" w:eastAsia="Times New Roman" w:hAnsiTheme="majorHAnsi" w:cstheme="majorHAnsi"/>
          <w:b/>
          <w:bCs/>
          <w:kern w:val="0"/>
          <w:sz w:val="22"/>
          <w:szCs w:val="22"/>
          <w:lang w:val="en-US" w:eastAsia="tr-TR"/>
          <w14:ligatures w14:val="none"/>
        </w:rPr>
        <w:t>Uksum</w:t>
      </w:r>
      <w:proofErr w:type="spellEnd"/>
      <w:r w:rsidRPr="0068491A">
        <w:rPr>
          <w:rFonts w:asciiTheme="majorHAnsi" w:eastAsia="Times New Roman" w:hAnsiTheme="majorHAnsi" w:cstheme="majorHAnsi"/>
          <w:kern w:val="0"/>
          <w:sz w:val="22"/>
          <w:szCs w:val="22"/>
          <w:lang w:val="en-US" w:eastAsia="tr-TR"/>
          <w14:ligatures w14:val="none"/>
        </w:rPr>
        <w:t xml:space="preserve"> – nearby rural settlement</w:t>
      </w:r>
    </w:p>
    <w:p w14:paraId="3A773981" w14:textId="77777777" w:rsidR="0074246E" w:rsidRPr="0068491A" w:rsidRDefault="0074246E" w:rsidP="0074246E">
      <w:pPr>
        <w:numPr>
          <w:ilvl w:val="0"/>
          <w:numId w:val="150"/>
        </w:numPr>
        <w:spacing w:before="100" w:beforeAutospacing="1" w:after="100" w:afterAutospacing="1"/>
        <w:rPr>
          <w:rFonts w:asciiTheme="majorHAnsi" w:eastAsia="Times New Roman" w:hAnsiTheme="majorHAnsi" w:cstheme="majorHAnsi"/>
          <w:kern w:val="0"/>
          <w:sz w:val="22"/>
          <w:szCs w:val="22"/>
          <w:lang w:val="en-US" w:eastAsia="tr-TR"/>
          <w14:ligatures w14:val="none"/>
        </w:rPr>
      </w:pPr>
      <w:proofErr w:type="spellStart"/>
      <w:r w:rsidRPr="0068491A">
        <w:rPr>
          <w:rFonts w:asciiTheme="majorHAnsi" w:eastAsia="Times New Roman" w:hAnsiTheme="majorHAnsi" w:cstheme="majorHAnsi"/>
          <w:b/>
          <w:bCs/>
          <w:kern w:val="0"/>
          <w:sz w:val="22"/>
          <w:szCs w:val="22"/>
          <w:lang w:val="en-US" w:eastAsia="tr-TR"/>
          <w14:ligatures w14:val="none"/>
        </w:rPr>
        <w:t>Tarakli</w:t>
      </w:r>
      <w:proofErr w:type="spellEnd"/>
      <w:r w:rsidRPr="0068491A">
        <w:rPr>
          <w:rFonts w:asciiTheme="majorHAnsi" w:eastAsia="Times New Roman" w:hAnsiTheme="majorHAnsi" w:cstheme="majorHAnsi"/>
          <w:kern w:val="0"/>
          <w:sz w:val="22"/>
          <w:szCs w:val="22"/>
          <w:lang w:val="en-US" w:eastAsia="tr-TR"/>
          <w14:ligatures w14:val="none"/>
        </w:rPr>
        <w:t xml:space="preserve"> – southeast direction</w:t>
      </w:r>
    </w:p>
    <w:p w14:paraId="0AE5CE47" w14:textId="77777777" w:rsidR="0074246E" w:rsidRPr="0068491A" w:rsidRDefault="0074246E" w:rsidP="0074246E">
      <w:pPr>
        <w:numPr>
          <w:ilvl w:val="0"/>
          <w:numId w:val="150"/>
        </w:numPr>
        <w:spacing w:before="100" w:beforeAutospacing="1" w:after="100" w:afterAutospacing="1"/>
        <w:rPr>
          <w:rFonts w:asciiTheme="majorHAnsi" w:eastAsia="Times New Roman" w:hAnsiTheme="majorHAnsi" w:cstheme="majorHAnsi"/>
          <w:kern w:val="0"/>
          <w:sz w:val="22"/>
          <w:szCs w:val="22"/>
          <w:lang w:val="en-US" w:eastAsia="tr-TR"/>
          <w14:ligatures w14:val="none"/>
        </w:rPr>
      </w:pPr>
      <w:proofErr w:type="spellStart"/>
      <w:r w:rsidRPr="0068491A">
        <w:rPr>
          <w:rFonts w:asciiTheme="majorHAnsi" w:eastAsia="Times New Roman" w:hAnsiTheme="majorHAnsi" w:cstheme="majorHAnsi"/>
          <w:b/>
          <w:bCs/>
          <w:kern w:val="0"/>
          <w:sz w:val="22"/>
          <w:szCs w:val="22"/>
          <w:lang w:val="en-US" w:eastAsia="tr-TR"/>
          <w14:ligatures w14:val="none"/>
        </w:rPr>
        <w:t>Ukrach</w:t>
      </w:r>
      <w:proofErr w:type="spellEnd"/>
      <w:r w:rsidRPr="0068491A">
        <w:rPr>
          <w:rFonts w:asciiTheme="majorHAnsi" w:eastAsia="Times New Roman" w:hAnsiTheme="majorHAnsi" w:cstheme="majorHAnsi"/>
          <w:kern w:val="0"/>
          <w:sz w:val="22"/>
          <w:szCs w:val="22"/>
          <w:lang w:val="en-US" w:eastAsia="tr-TR"/>
          <w14:ligatures w14:val="none"/>
        </w:rPr>
        <w:t xml:space="preserve"> – within local transport radius</w:t>
      </w:r>
    </w:p>
    <w:p w14:paraId="2D27270D" w14:textId="77777777" w:rsidR="0074246E" w:rsidRPr="0068491A" w:rsidRDefault="0074246E" w:rsidP="0074246E">
      <w:pPr>
        <w:numPr>
          <w:ilvl w:val="0"/>
          <w:numId w:val="150"/>
        </w:numPr>
        <w:spacing w:before="100" w:beforeAutospacing="1" w:after="100" w:afterAutospacing="1"/>
        <w:rPr>
          <w:rFonts w:asciiTheme="majorHAnsi" w:eastAsia="Times New Roman" w:hAnsiTheme="majorHAnsi" w:cstheme="majorHAnsi"/>
          <w:kern w:val="0"/>
          <w:sz w:val="22"/>
          <w:szCs w:val="22"/>
          <w:lang w:val="en-US" w:eastAsia="tr-TR"/>
          <w14:ligatures w14:val="none"/>
        </w:rPr>
      </w:pPr>
      <w:proofErr w:type="spellStart"/>
      <w:r w:rsidRPr="0068491A">
        <w:rPr>
          <w:rFonts w:asciiTheme="majorHAnsi" w:eastAsia="Times New Roman" w:hAnsiTheme="majorHAnsi" w:cstheme="majorHAnsi"/>
          <w:b/>
          <w:bCs/>
          <w:kern w:val="0"/>
          <w:sz w:val="22"/>
          <w:szCs w:val="22"/>
          <w:lang w:val="en-US" w:eastAsia="tr-TR"/>
          <w14:ligatures w14:val="none"/>
        </w:rPr>
        <w:t>Ilanli</w:t>
      </w:r>
      <w:proofErr w:type="spellEnd"/>
      <w:r w:rsidRPr="0068491A">
        <w:rPr>
          <w:rFonts w:asciiTheme="majorHAnsi" w:eastAsia="Times New Roman" w:hAnsiTheme="majorHAnsi" w:cstheme="majorHAnsi"/>
          <w:kern w:val="0"/>
          <w:sz w:val="22"/>
          <w:szCs w:val="22"/>
          <w:lang w:val="en-US" w:eastAsia="tr-TR"/>
          <w14:ligatures w14:val="none"/>
        </w:rPr>
        <w:t xml:space="preserve"> – agricultural settlement cluster</w:t>
      </w:r>
    </w:p>
    <w:p w14:paraId="5211EC79" w14:textId="77777777"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lastRenderedPageBreak/>
        <w:t>These settlements form part of a dense irrigated agricultural matrix typical of the Zarafshan lowland plain.</w:t>
      </w:r>
    </w:p>
    <w:p w14:paraId="63C6CF1F" w14:textId="1D3EE6EC" w:rsidR="00CC033B" w:rsidRPr="0068491A" w:rsidRDefault="00CC033B"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noProof/>
          <w:kern w:val="0"/>
          <w:sz w:val="22"/>
          <w:szCs w:val="22"/>
          <w:lang w:val="en-US" w:eastAsia="tr-TR"/>
        </w:rPr>
        <w:drawing>
          <wp:inline distT="0" distB="0" distL="0" distR="0" wp14:anchorId="112DB817" wp14:editId="00758A5B">
            <wp:extent cx="3924300" cy="2419379"/>
            <wp:effectExtent l="0" t="0" r="0" b="0"/>
            <wp:docPr id="1211132980"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132980" name="Resim 121113298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39606" cy="2428815"/>
                    </a:xfrm>
                    <a:prstGeom prst="rect">
                      <a:avLst/>
                    </a:prstGeom>
                  </pic:spPr>
                </pic:pic>
              </a:graphicData>
            </a:graphic>
          </wp:inline>
        </w:drawing>
      </w:r>
    </w:p>
    <w:p w14:paraId="14A9B421" w14:textId="77777777"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The presence of multiple rural settlements within a short radius indicates:</w:t>
      </w:r>
    </w:p>
    <w:p w14:paraId="4D70051E" w14:textId="77777777" w:rsidR="0074246E" w:rsidRPr="0068491A" w:rsidRDefault="0074246E" w:rsidP="0074246E">
      <w:pPr>
        <w:numPr>
          <w:ilvl w:val="0"/>
          <w:numId w:val="151"/>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Availability of seasonal and permanent labor;</w:t>
      </w:r>
    </w:p>
    <w:p w14:paraId="5D813367" w14:textId="77777777" w:rsidR="0074246E" w:rsidRPr="0068491A" w:rsidRDefault="0074246E" w:rsidP="0074246E">
      <w:pPr>
        <w:numPr>
          <w:ilvl w:val="0"/>
          <w:numId w:val="151"/>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Integration within active agricultural production systems;</w:t>
      </w:r>
    </w:p>
    <w:p w14:paraId="409DD8A6" w14:textId="77777777" w:rsidR="0074246E" w:rsidRPr="0068491A" w:rsidRDefault="0074246E" w:rsidP="0074246E">
      <w:pPr>
        <w:numPr>
          <w:ilvl w:val="0"/>
          <w:numId w:val="151"/>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Potential demand for windbreaks, shelterbelts, and agroforestry seedlings.</w:t>
      </w:r>
    </w:p>
    <w:p w14:paraId="7E8A1E72" w14:textId="77777777" w:rsidR="0074246E" w:rsidRPr="0068491A" w:rsidRDefault="0074246E" w:rsidP="00CC033B">
      <w:pPr>
        <w:pStyle w:val="Balk3"/>
        <w:rPr>
          <w:rFonts w:asciiTheme="majorHAnsi" w:eastAsia="Times New Roman" w:hAnsiTheme="majorHAnsi" w:cstheme="majorHAnsi"/>
          <w:sz w:val="22"/>
          <w:szCs w:val="22"/>
          <w:lang w:val="en-US" w:eastAsia="tr-TR"/>
        </w:rPr>
      </w:pPr>
      <w:bookmarkStart w:id="13" w:name="_Toc223251609"/>
      <w:r w:rsidRPr="0068491A">
        <w:rPr>
          <w:rFonts w:asciiTheme="majorHAnsi" w:eastAsia="Times New Roman" w:hAnsiTheme="majorHAnsi" w:cstheme="majorHAnsi"/>
          <w:sz w:val="22"/>
          <w:szCs w:val="22"/>
          <w:lang w:val="en-US" w:eastAsia="tr-TR"/>
        </w:rPr>
        <w:t xml:space="preserve">1.3.4 Landscape and </w:t>
      </w:r>
      <w:proofErr w:type="spellStart"/>
      <w:r w:rsidRPr="0068491A">
        <w:rPr>
          <w:rFonts w:asciiTheme="majorHAnsi" w:eastAsia="Times New Roman" w:hAnsiTheme="majorHAnsi" w:cstheme="majorHAnsi"/>
          <w:sz w:val="22"/>
          <w:szCs w:val="22"/>
          <w:lang w:val="en-US" w:eastAsia="tr-TR"/>
        </w:rPr>
        <w:t>Agro</w:t>
      </w:r>
      <w:proofErr w:type="spellEnd"/>
      <w:r w:rsidRPr="0068491A">
        <w:rPr>
          <w:rFonts w:asciiTheme="majorHAnsi" w:eastAsia="Times New Roman" w:hAnsiTheme="majorHAnsi" w:cstheme="majorHAnsi"/>
          <w:sz w:val="22"/>
          <w:szCs w:val="22"/>
          <w:lang w:val="en-US" w:eastAsia="tr-TR"/>
        </w:rPr>
        <w:t>-Ecological Context</w:t>
      </w:r>
      <w:bookmarkEnd w:id="13"/>
    </w:p>
    <w:p w14:paraId="13BEF39B" w14:textId="77777777"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The nursery site is located in:</w:t>
      </w:r>
    </w:p>
    <w:p w14:paraId="1F9432FD" w14:textId="77777777" w:rsidR="0074246E" w:rsidRPr="0068491A" w:rsidRDefault="0074246E" w:rsidP="0074246E">
      <w:pPr>
        <w:numPr>
          <w:ilvl w:val="0"/>
          <w:numId w:val="152"/>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A </w:t>
      </w:r>
      <w:r w:rsidRPr="0068491A">
        <w:rPr>
          <w:rFonts w:asciiTheme="majorHAnsi" w:eastAsia="Times New Roman" w:hAnsiTheme="majorHAnsi" w:cstheme="majorHAnsi"/>
          <w:b/>
          <w:bCs/>
          <w:kern w:val="0"/>
          <w:sz w:val="22"/>
          <w:szCs w:val="22"/>
          <w:lang w:val="en-US" w:eastAsia="tr-TR"/>
          <w14:ligatures w14:val="none"/>
        </w:rPr>
        <w:t>semi-arid continental climate zone</w:t>
      </w:r>
      <w:r w:rsidRPr="0068491A">
        <w:rPr>
          <w:rFonts w:asciiTheme="majorHAnsi" w:eastAsia="Times New Roman" w:hAnsiTheme="majorHAnsi" w:cstheme="majorHAnsi"/>
          <w:kern w:val="0"/>
          <w:sz w:val="22"/>
          <w:szCs w:val="22"/>
          <w:lang w:val="en-US" w:eastAsia="tr-TR"/>
          <w14:ligatures w14:val="none"/>
        </w:rPr>
        <w:t>;</w:t>
      </w:r>
    </w:p>
    <w:p w14:paraId="1374D7CC" w14:textId="77777777" w:rsidR="0074246E" w:rsidRPr="0068491A" w:rsidRDefault="0074246E" w:rsidP="0074246E">
      <w:pPr>
        <w:numPr>
          <w:ilvl w:val="0"/>
          <w:numId w:val="152"/>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An intensively irrigated agricultural landscape;</w:t>
      </w:r>
    </w:p>
    <w:p w14:paraId="04877651" w14:textId="77777777" w:rsidR="0074246E" w:rsidRPr="0068491A" w:rsidRDefault="0074246E" w:rsidP="0074246E">
      <w:pPr>
        <w:numPr>
          <w:ilvl w:val="0"/>
          <w:numId w:val="152"/>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A flat alluvial plain typical of the Zarafshan basin.</w:t>
      </w:r>
    </w:p>
    <w:p w14:paraId="5BD2C6A8" w14:textId="77777777"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Key environmental characteristics include:</w:t>
      </w:r>
    </w:p>
    <w:p w14:paraId="401C14F1" w14:textId="77777777" w:rsidR="0074246E" w:rsidRPr="0068491A" w:rsidRDefault="0074246E" w:rsidP="0074246E">
      <w:pPr>
        <w:numPr>
          <w:ilvl w:val="0"/>
          <w:numId w:val="153"/>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High summer temperatures;</w:t>
      </w:r>
    </w:p>
    <w:p w14:paraId="105C2956" w14:textId="77777777" w:rsidR="0074246E" w:rsidRPr="0068491A" w:rsidRDefault="0074246E" w:rsidP="0074246E">
      <w:pPr>
        <w:numPr>
          <w:ilvl w:val="0"/>
          <w:numId w:val="153"/>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Strong evapotranspiration rates;</w:t>
      </w:r>
    </w:p>
    <w:p w14:paraId="3AAA7C2B" w14:textId="77777777" w:rsidR="0074246E" w:rsidRPr="0068491A" w:rsidRDefault="0074246E" w:rsidP="0074246E">
      <w:pPr>
        <w:numPr>
          <w:ilvl w:val="0"/>
          <w:numId w:val="153"/>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Irrigation-dependent farming systems;</w:t>
      </w:r>
    </w:p>
    <w:p w14:paraId="396A52BE" w14:textId="77777777" w:rsidR="0074246E" w:rsidRPr="0068491A" w:rsidRDefault="0074246E" w:rsidP="0074246E">
      <w:pPr>
        <w:numPr>
          <w:ilvl w:val="0"/>
          <w:numId w:val="153"/>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Exposure to wind erosion in open fields;</w:t>
      </w:r>
    </w:p>
    <w:p w14:paraId="3EF503B0" w14:textId="77777777" w:rsidR="0074246E" w:rsidRPr="0068491A" w:rsidRDefault="0074246E" w:rsidP="0074246E">
      <w:pPr>
        <w:numPr>
          <w:ilvl w:val="0"/>
          <w:numId w:val="153"/>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Risk of soil salinization in low-lying areas.</w:t>
      </w:r>
    </w:p>
    <w:p w14:paraId="589B4769" w14:textId="77777777"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These conditions generate structural demand for:</w:t>
      </w:r>
    </w:p>
    <w:p w14:paraId="580F6421" w14:textId="77777777" w:rsidR="0074246E" w:rsidRPr="0068491A" w:rsidRDefault="0074246E" w:rsidP="0074246E">
      <w:pPr>
        <w:numPr>
          <w:ilvl w:val="0"/>
          <w:numId w:val="154"/>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Climate-resilient planting material;</w:t>
      </w:r>
    </w:p>
    <w:p w14:paraId="61812FC9" w14:textId="77777777" w:rsidR="0074246E" w:rsidRPr="0068491A" w:rsidRDefault="0074246E" w:rsidP="0074246E">
      <w:pPr>
        <w:numPr>
          <w:ilvl w:val="0"/>
          <w:numId w:val="154"/>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Shelterbelt systems;</w:t>
      </w:r>
    </w:p>
    <w:p w14:paraId="34131E24" w14:textId="77777777" w:rsidR="0074246E" w:rsidRPr="0068491A" w:rsidRDefault="0074246E" w:rsidP="0074246E">
      <w:pPr>
        <w:numPr>
          <w:ilvl w:val="0"/>
          <w:numId w:val="154"/>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Canal-side stabilization plantings;</w:t>
      </w:r>
    </w:p>
    <w:p w14:paraId="5C782909" w14:textId="77777777" w:rsidR="0074246E" w:rsidRPr="0068491A" w:rsidRDefault="0074246E" w:rsidP="0074246E">
      <w:pPr>
        <w:numPr>
          <w:ilvl w:val="0"/>
          <w:numId w:val="154"/>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Drought- and salt-tolerant species.</w:t>
      </w:r>
    </w:p>
    <w:p w14:paraId="76E0C85E" w14:textId="77777777" w:rsidR="0074246E" w:rsidRPr="0068491A" w:rsidRDefault="0074246E" w:rsidP="00CC033B">
      <w:pPr>
        <w:pStyle w:val="Balk3"/>
        <w:rPr>
          <w:rFonts w:asciiTheme="majorHAnsi" w:eastAsia="Times New Roman" w:hAnsiTheme="majorHAnsi" w:cstheme="majorHAnsi"/>
          <w:sz w:val="22"/>
          <w:szCs w:val="22"/>
          <w:lang w:val="en-US" w:eastAsia="tr-TR"/>
        </w:rPr>
      </w:pPr>
      <w:bookmarkStart w:id="14" w:name="_Toc223251610"/>
      <w:r w:rsidRPr="0068491A">
        <w:rPr>
          <w:rFonts w:asciiTheme="majorHAnsi" w:eastAsia="Times New Roman" w:hAnsiTheme="majorHAnsi" w:cstheme="majorHAnsi"/>
          <w:sz w:val="22"/>
          <w:szCs w:val="22"/>
          <w:lang w:val="en-US" w:eastAsia="tr-TR"/>
        </w:rPr>
        <w:lastRenderedPageBreak/>
        <w:t>1.3.5 Strategic Position within the Regional Ecological Framework</w:t>
      </w:r>
      <w:bookmarkEnd w:id="14"/>
    </w:p>
    <w:p w14:paraId="2873C758" w14:textId="77777777"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The broader region includes protected areas such as the </w:t>
      </w:r>
      <w:r w:rsidRPr="0068491A">
        <w:rPr>
          <w:rFonts w:asciiTheme="majorHAnsi" w:eastAsia="Times New Roman" w:hAnsiTheme="majorHAnsi" w:cstheme="majorHAnsi"/>
          <w:b/>
          <w:bCs/>
          <w:kern w:val="0"/>
          <w:sz w:val="22"/>
          <w:szCs w:val="22"/>
          <w:lang w:val="en-US" w:eastAsia="tr-TR"/>
          <w14:ligatures w14:val="none"/>
        </w:rPr>
        <w:t>Zarafshan National Nature Park</w:t>
      </w:r>
      <w:r w:rsidRPr="0068491A">
        <w:rPr>
          <w:rFonts w:asciiTheme="majorHAnsi" w:eastAsia="Times New Roman" w:hAnsiTheme="majorHAnsi" w:cstheme="majorHAnsi"/>
          <w:kern w:val="0"/>
          <w:sz w:val="22"/>
          <w:szCs w:val="22"/>
          <w:lang w:val="en-US" w:eastAsia="tr-TR"/>
          <w14:ligatures w14:val="none"/>
        </w:rPr>
        <w:t>, whose territorial scope has recently been expanded within the Samarkand Region.</w:t>
      </w:r>
    </w:p>
    <w:p w14:paraId="7CB344EB" w14:textId="1CCB3A2D"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Although portions of land associated with the </w:t>
      </w:r>
      <w:proofErr w:type="spellStart"/>
      <w:r w:rsidRPr="0068491A">
        <w:rPr>
          <w:rFonts w:asciiTheme="majorHAnsi" w:eastAsia="Times New Roman" w:hAnsiTheme="majorHAnsi" w:cstheme="majorHAnsi"/>
          <w:kern w:val="0"/>
          <w:sz w:val="22"/>
          <w:szCs w:val="22"/>
          <w:lang w:val="en-US" w:eastAsia="tr-TR"/>
          <w14:ligatures w14:val="none"/>
        </w:rPr>
        <w:t>Dargʻom</w:t>
      </w:r>
      <w:proofErr w:type="spellEnd"/>
      <w:r w:rsidRPr="0068491A">
        <w:rPr>
          <w:rFonts w:asciiTheme="majorHAnsi" w:eastAsia="Times New Roman" w:hAnsiTheme="majorHAnsi" w:cstheme="majorHAnsi"/>
          <w:kern w:val="0"/>
          <w:sz w:val="22"/>
          <w:szCs w:val="22"/>
          <w:lang w:val="en-US" w:eastAsia="tr-TR"/>
          <w14:ligatures w14:val="none"/>
        </w:rPr>
        <w:t xml:space="preserve"> enterprise have been referenced in territorial expansion decisions, the specific nursery production site at the above coordinates does not appear to fall within the currently internationally mapped protected area boundary</w:t>
      </w:r>
      <w:r w:rsidR="004C1311" w:rsidRPr="0068491A">
        <w:rPr>
          <w:rFonts w:asciiTheme="majorHAnsi" w:eastAsia="Times New Roman" w:hAnsiTheme="majorHAnsi" w:cstheme="majorHAnsi"/>
          <w:kern w:val="0"/>
          <w:sz w:val="22"/>
          <w:szCs w:val="22"/>
          <w:lang w:val="en-US" w:eastAsia="tr-TR"/>
          <w14:ligatures w14:val="none"/>
        </w:rPr>
        <w:t>.</w:t>
      </w:r>
    </w:p>
    <w:p w14:paraId="0467F64B" w14:textId="77777777"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The nursery therefore operates:</w:t>
      </w:r>
    </w:p>
    <w:p w14:paraId="236045BC" w14:textId="77777777" w:rsidR="0074246E" w:rsidRPr="0068491A" w:rsidRDefault="0074246E" w:rsidP="0074246E">
      <w:pPr>
        <w:numPr>
          <w:ilvl w:val="0"/>
          <w:numId w:val="155"/>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In proximity to ecologically sensitive riverine landscapes;</w:t>
      </w:r>
    </w:p>
    <w:p w14:paraId="3F5FF066" w14:textId="77777777" w:rsidR="0074246E" w:rsidRPr="0068491A" w:rsidRDefault="0074246E" w:rsidP="0074246E">
      <w:pPr>
        <w:numPr>
          <w:ilvl w:val="0"/>
          <w:numId w:val="155"/>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Within a high-pressure agricultural production zone;</w:t>
      </w:r>
    </w:p>
    <w:p w14:paraId="5E964E3F" w14:textId="77777777" w:rsidR="0074246E" w:rsidRPr="0068491A" w:rsidRDefault="0074246E" w:rsidP="0074246E">
      <w:pPr>
        <w:numPr>
          <w:ilvl w:val="0"/>
          <w:numId w:val="155"/>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In a transition area between protected ecosystems and irrigated farmland.</w:t>
      </w:r>
    </w:p>
    <w:p w14:paraId="31DC0E74" w14:textId="77777777" w:rsidR="0074246E" w:rsidRPr="0068491A" w:rsidRDefault="0074246E" w:rsidP="00CC033B">
      <w:pPr>
        <w:pStyle w:val="Balk3"/>
        <w:rPr>
          <w:rFonts w:asciiTheme="majorHAnsi" w:eastAsia="Times New Roman" w:hAnsiTheme="majorHAnsi" w:cstheme="majorHAnsi"/>
          <w:sz w:val="22"/>
          <w:szCs w:val="22"/>
          <w:lang w:val="en-US" w:eastAsia="tr-TR"/>
        </w:rPr>
      </w:pPr>
      <w:bookmarkStart w:id="15" w:name="_Toc223251611"/>
      <w:r w:rsidRPr="0068491A">
        <w:rPr>
          <w:rFonts w:asciiTheme="majorHAnsi" w:eastAsia="Times New Roman" w:hAnsiTheme="majorHAnsi" w:cstheme="majorHAnsi"/>
          <w:sz w:val="22"/>
          <w:szCs w:val="22"/>
          <w:lang w:val="en-US" w:eastAsia="tr-TR"/>
        </w:rPr>
        <w:t>1.3.6 Functional Implications for Nursery Development</w:t>
      </w:r>
      <w:bookmarkEnd w:id="15"/>
    </w:p>
    <w:p w14:paraId="62235580" w14:textId="77777777"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The geographic positioning of the Dargham / </w:t>
      </w:r>
      <w:proofErr w:type="spellStart"/>
      <w:r w:rsidRPr="0068491A">
        <w:rPr>
          <w:rFonts w:asciiTheme="majorHAnsi" w:eastAsia="Times New Roman" w:hAnsiTheme="majorHAnsi" w:cstheme="majorHAnsi"/>
          <w:kern w:val="0"/>
          <w:sz w:val="22"/>
          <w:szCs w:val="22"/>
          <w:lang w:val="en-US" w:eastAsia="tr-TR"/>
          <w14:ligatures w14:val="none"/>
        </w:rPr>
        <w:t>Dargom</w:t>
      </w:r>
      <w:proofErr w:type="spellEnd"/>
      <w:r w:rsidRPr="0068491A">
        <w:rPr>
          <w:rFonts w:asciiTheme="majorHAnsi" w:eastAsia="Times New Roman" w:hAnsiTheme="majorHAnsi" w:cstheme="majorHAnsi"/>
          <w:kern w:val="0"/>
          <w:sz w:val="22"/>
          <w:szCs w:val="22"/>
          <w:lang w:val="en-US" w:eastAsia="tr-TR"/>
          <w14:ligatures w14:val="none"/>
        </w:rPr>
        <w:t xml:space="preserve"> Nursery offers:</w:t>
      </w:r>
    </w:p>
    <w:p w14:paraId="0093F5C8" w14:textId="77777777" w:rsidR="0074246E" w:rsidRPr="0068491A" w:rsidRDefault="0074246E" w:rsidP="0074246E">
      <w:pPr>
        <w:numPr>
          <w:ilvl w:val="0"/>
          <w:numId w:val="156"/>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Strategic proximity to Samarkand’s institutional and logistical hub;</w:t>
      </w:r>
    </w:p>
    <w:p w14:paraId="4748AACF" w14:textId="77777777" w:rsidR="0074246E" w:rsidRPr="0068491A" w:rsidRDefault="0074246E" w:rsidP="0074246E">
      <w:pPr>
        <w:numPr>
          <w:ilvl w:val="0"/>
          <w:numId w:val="156"/>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Access to rural labor markets;</w:t>
      </w:r>
    </w:p>
    <w:p w14:paraId="49CDA709" w14:textId="77777777" w:rsidR="0074246E" w:rsidRPr="0068491A" w:rsidRDefault="0074246E" w:rsidP="0074246E">
      <w:pPr>
        <w:numPr>
          <w:ilvl w:val="0"/>
          <w:numId w:val="156"/>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Direct relevance to irrigated landscape stabilization needs;</w:t>
      </w:r>
    </w:p>
    <w:p w14:paraId="718DCF6B" w14:textId="77777777" w:rsidR="0074246E" w:rsidRPr="0068491A" w:rsidRDefault="0074246E" w:rsidP="0074246E">
      <w:pPr>
        <w:numPr>
          <w:ilvl w:val="0"/>
          <w:numId w:val="156"/>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Operational viability for scaling container-based seedling production.</w:t>
      </w:r>
    </w:p>
    <w:p w14:paraId="685B4331" w14:textId="77777777" w:rsidR="0074246E" w:rsidRPr="0068491A" w:rsidRDefault="0074246E" w:rsidP="0074246E">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In spatial terms, the nursery is located in a zone where ecological restoration, agricultural protection, and climate adaptation objectives converge, reinforcing its role as a regional forestry infrastructure node.</w:t>
      </w:r>
    </w:p>
    <w:p w14:paraId="2CDD678D" w14:textId="3450A0F9" w:rsidR="00A73D33" w:rsidRPr="0068491A" w:rsidRDefault="00A73D33" w:rsidP="00A73D33">
      <w:pPr>
        <w:spacing w:before="100" w:beforeAutospacing="1" w:after="100" w:afterAutospacing="1"/>
        <w:outlineLvl w:val="1"/>
        <w:rPr>
          <w:rFonts w:asciiTheme="majorHAnsi" w:eastAsia="Times New Roman" w:hAnsiTheme="majorHAnsi" w:cstheme="majorHAnsi"/>
          <w:kern w:val="0"/>
          <w:sz w:val="22"/>
          <w:szCs w:val="22"/>
          <w:lang w:val="en-US" w:eastAsia="tr-TR"/>
          <w14:ligatures w14:val="none"/>
        </w:rPr>
      </w:pPr>
      <w:bookmarkStart w:id="16" w:name="_Toc223251612"/>
      <w:r w:rsidRPr="0068491A">
        <w:rPr>
          <w:rFonts w:asciiTheme="majorHAnsi" w:eastAsia="Times New Roman" w:hAnsiTheme="majorHAnsi" w:cstheme="majorHAnsi"/>
          <w:kern w:val="0"/>
          <w:sz w:val="22"/>
          <w:szCs w:val="22"/>
          <w:lang w:val="en-US" w:eastAsia="tr-TR"/>
          <w14:ligatures w14:val="none"/>
        </w:rPr>
        <w:t xml:space="preserve">1.4 Field Mission and Site Assessment Findings – </w:t>
      </w:r>
      <w:proofErr w:type="spellStart"/>
      <w:r w:rsidR="0016385D" w:rsidRPr="0068491A">
        <w:rPr>
          <w:rFonts w:asciiTheme="majorHAnsi" w:eastAsia="Times New Roman" w:hAnsiTheme="majorHAnsi" w:cstheme="majorHAnsi"/>
          <w:kern w:val="0"/>
          <w:sz w:val="22"/>
          <w:szCs w:val="22"/>
          <w:lang w:val="en-US" w:eastAsia="tr-TR"/>
          <w14:ligatures w14:val="none"/>
        </w:rPr>
        <w:t>Dargʻom</w:t>
      </w:r>
      <w:proofErr w:type="spellEnd"/>
      <w:r w:rsidR="0016385D" w:rsidRPr="0068491A">
        <w:rPr>
          <w:rFonts w:asciiTheme="majorHAnsi" w:eastAsia="Times New Roman" w:hAnsiTheme="majorHAnsi" w:cstheme="majorHAnsi"/>
          <w:kern w:val="0"/>
          <w:sz w:val="22"/>
          <w:szCs w:val="22"/>
          <w:lang w:val="en-US" w:eastAsia="tr-TR"/>
          <w14:ligatures w14:val="none"/>
        </w:rPr>
        <w:t xml:space="preserve"> (Dargham)</w:t>
      </w:r>
      <w:r w:rsidRPr="0068491A">
        <w:rPr>
          <w:rFonts w:asciiTheme="majorHAnsi" w:eastAsia="Times New Roman" w:hAnsiTheme="majorHAnsi" w:cstheme="majorHAnsi"/>
          <w:kern w:val="0"/>
          <w:sz w:val="22"/>
          <w:szCs w:val="22"/>
          <w:lang w:val="en-US" w:eastAsia="tr-TR"/>
          <w14:ligatures w14:val="none"/>
        </w:rPr>
        <w:t xml:space="preserve"> Nursery</w:t>
      </w:r>
      <w:bookmarkEnd w:id="16"/>
    </w:p>
    <w:p w14:paraId="19FEEBF0" w14:textId="4155F1C4" w:rsidR="00A73D33" w:rsidRPr="0068491A" w:rsidRDefault="00A73D33" w:rsidP="00A73D33">
      <w:pPr>
        <w:pStyle w:val="Balk3"/>
        <w:rPr>
          <w:rFonts w:asciiTheme="majorHAnsi" w:eastAsia="Times New Roman" w:hAnsiTheme="majorHAnsi" w:cstheme="majorHAnsi"/>
          <w:sz w:val="22"/>
          <w:szCs w:val="22"/>
          <w:lang w:val="en-US" w:eastAsia="tr-TR"/>
        </w:rPr>
      </w:pPr>
      <w:bookmarkStart w:id="17" w:name="_Toc223251613"/>
      <w:r w:rsidRPr="0068491A">
        <w:rPr>
          <w:rFonts w:asciiTheme="majorHAnsi" w:eastAsia="Times New Roman" w:hAnsiTheme="majorHAnsi" w:cstheme="majorHAnsi"/>
          <w:sz w:val="22"/>
          <w:szCs w:val="22"/>
          <w:lang w:val="en-US" w:eastAsia="tr-TR"/>
        </w:rPr>
        <w:t>1.4.</w:t>
      </w:r>
      <w:r w:rsidR="005607B6" w:rsidRPr="0068491A">
        <w:rPr>
          <w:rFonts w:asciiTheme="majorHAnsi" w:eastAsia="Times New Roman" w:hAnsiTheme="majorHAnsi" w:cstheme="majorHAnsi"/>
          <w:sz w:val="22"/>
          <w:szCs w:val="22"/>
          <w:lang w:val="en-US" w:eastAsia="tr-TR"/>
        </w:rPr>
        <w:t>1</w:t>
      </w:r>
      <w:r w:rsidRPr="0068491A">
        <w:rPr>
          <w:rFonts w:asciiTheme="majorHAnsi" w:eastAsia="Times New Roman" w:hAnsiTheme="majorHAnsi" w:cstheme="majorHAnsi"/>
          <w:sz w:val="22"/>
          <w:szCs w:val="22"/>
          <w:lang w:val="en-US" w:eastAsia="tr-TR"/>
        </w:rPr>
        <w:t xml:space="preserve"> Visit to the </w:t>
      </w:r>
      <w:proofErr w:type="spellStart"/>
      <w:r w:rsidR="0016385D" w:rsidRPr="0068491A">
        <w:rPr>
          <w:rFonts w:asciiTheme="majorHAnsi" w:eastAsia="Times New Roman" w:hAnsiTheme="majorHAnsi" w:cstheme="majorHAnsi"/>
          <w:sz w:val="22"/>
          <w:szCs w:val="22"/>
          <w:lang w:val="en-US" w:eastAsia="tr-TR"/>
        </w:rPr>
        <w:t>Dargʻom</w:t>
      </w:r>
      <w:proofErr w:type="spellEnd"/>
      <w:r w:rsidR="0016385D" w:rsidRPr="0068491A">
        <w:rPr>
          <w:rFonts w:asciiTheme="majorHAnsi" w:eastAsia="Times New Roman" w:hAnsiTheme="majorHAnsi" w:cstheme="majorHAnsi"/>
          <w:sz w:val="22"/>
          <w:szCs w:val="22"/>
          <w:lang w:val="en-US" w:eastAsia="tr-TR"/>
        </w:rPr>
        <w:t xml:space="preserve"> (Dargham)</w:t>
      </w:r>
      <w:r w:rsidRPr="0068491A">
        <w:rPr>
          <w:rFonts w:asciiTheme="majorHAnsi" w:eastAsia="Times New Roman" w:hAnsiTheme="majorHAnsi" w:cstheme="majorHAnsi"/>
          <w:sz w:val="22"/>
          <w:szCs w:val="22"/>
          <w:lang w:val="en-US" w:eastAsia="tr-TR"/>
        </w:rPr>
        <w:t>Nursery</w:t>
      </w:r>
      <w:bookmarkEnd w:id="17"/>
    </w:p>
    <w:p w14:paraId="1884CB19" w14:textId="37F6C604" w:rsidR="0016385D" w:rsidRPr="0068491A" w:rsidRDefault="0016385D" w:rsidP="0016385D">
      <w:pPr>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As part of the field mission in the </w:t>
      </w:r>
      <w:r w:rsidRPr="0068491A">
        <w:rPr>
          <w:rFonts w:asciiTheme="majorHAnsi" w:hAnsiTheme="majorHAnsi" w:cstheme="majorHAnsi"/>
          <w:b/>
          <w:bCs/>
          <w:sz w:val="22"/>
          <w:szCs w:val="22"/>
          <w:lang w:val="en-US"/>
        </w:rPr>
        <w:t xml:space="preserve">Samarkand Region (Samarqand </w:t>
      </w:r>
      <w:proofErr w:type="spellStart"/>
      <w:r w:rsidRPr="0068491A">
        <w:rPr>
          <w:rFonts w:asciiTheme="majorHAnsi" w:hAnsiTheme="majorHAnsi" w:cstheme="majorHAnsi"/>
          <w:b/>
          <w:bCs/>
          <w:sz w:val="22"/>
          <w:szCs w:val="22"/>
          <w:lang w:val="en-US"/>
        </w:rPr>
        <w:t>viloyati</w:t>
      </w:r>
      <w:proofErr w:type="spellEnd"/>
      <w:r w:rsidRPr="0068491A">
        <w:rPr>
          <w:rFonts w:asciiTheme="majorHAnsi" w:hAnsiTheme="majorHAnsi" w:cstheme="majorHAnsi"/>
          <w:b/>
          <w:bCs/>
          <w:sz w:val="22"/>
          <w:szCs w:val="22"/>
          <w:lang w:val="en-US"/>
        </w:rPr>
        <w:t>)</w:t>
      </w:r>
      <w:r w:rsidRPr="0068491A">
        <w:rPr>
          <w:rFonts w:asciiTheme="majorHAnsi" w:hAnsiTheme="majorHAnsi" w:cstheme="majorHAnsi"/>
          <w:sz w:val="22"/>
          <w:szCs w:val="22"/>
          <w:lang w:val="en-US"/>
        </w:rPr>
        <w:t xml:space="preserve">, the delegation visited the </w:t>
      </w:r>
      <w:r w:rsidRPr="0068491A">
        <w:rPr>
          <w:rFonts w:asciiTheme="majorHAnsi" w:hAnsiTheme="majorHAnsi" w:cstheme="majorHAnsi"/>
          <w:b/>
          <w:bCs/>
          <w:sz w:val="22"/>
          <w:szCs w:val="22"/>
          <w:lang w:val="en-US"/>
        </w:rPr>
        <w:t>Dargham Forest Nursery (</w:t>
      </w:r>
      <w:proofErr w:type="spellStart"/>
      <w:proofErr w:type="gramStart"/>
      <w:r w:rsidRPr="0068491A">
        <w:rPr>
          <w:rFonts w:asciiTheme="majorHAnsi" w:hAnsiTheme="majorHAnsi" w:cstheme="majorHAnsi"/>
          <w:b/>
          <w:bCs/>
          <w:sz w:val="22"/>
          <w:szCs w:val="22"/>
          <w:lang w:val="en-US"/>
        </w:rPr>
        <w:t>Darg‘</w:t>
      </w:r>
      <w:proofErr w:type="gramEnd"/>
      <w:r w:rsidRPr="0068491A">
        <w:rPr>
          <w:rFonts w:asciiTheme="majorHAnsi" w:hAnsiTheme="majorHAnsi" w:cstheme="majorHAnsi"/>
          <w:b/>
          <w:bCs/>
          <w:sz w:val="22"/>
          <w:szCs w:val="22"/>
          <w:lang w:val="en-US"/>
        </w:rPr>
        <w:t>om</w:t>
      </w:r>
      <w:proofErr w:type="spellEnd"/>
      <w:r w:rsidRPr="0068491A">
        <w:rPr>
          <w:rFonts w:asciiTheme="majorHAnsi" w:hAnsiTheme="majorHAnsi" w:cstheme="majorHAnsi"/>
          <w:b/>
          <w:bCs/>
          <w:sz w:val="22"/>
          <w:szCs w:val="22"/>
          <w:lang w:val="en-US"/>
        </w:rPr>
        <w:t xml:space="preserve"> </w:t>
      </w:r>
      <w:proofErr w:type="spellStart"/>
      <w:proofErr w:type="gramStart"/>
      <w:r w:rsidRPr="0068491A">
        <w:rPr>
          <w:rFonts w:asciiTheme="majorHAnsi" w:hAnsiTheme="majorHAnsi" w:cstheme="majorHAnsi"/>
          <w:b/>
          <w:bCs/>
          <w:sz w:val="22"/>
          <w:szCs w:val="22"/>
          <w:lang w:val="en-US"/>
        </w:rPr>
        <w:t>o‘</w:t>
      </w:r>
      <w:proofErr w:type="gramEnd"/>
      <w:r w:rsidRPr="0068491A">
        <w:rPr>
          <w:rFonts w:asciiTheme="majorHAnsi" w:hAnsiTheme="majorHAnsi" w:cstheme="majorHAnsi"/>
          <w:b/>
          <w:bCs/>
          <w:sz w:val="22"/>
          <w:szCs w:val="22"/>
          <w:lang w:val="en-US"/>
        </w:rPr>
        <w:t>rmon</w:t>
      </w:r>
      <w:proofErr w:type="spellEnd"/>
      <w:r w:rsidRPr="0068491A">
        <w:rPr>
          <w:rFonts w:asciiTheme="majorHAnsi" w:hAnsiTheme="majorHAnsi" w:cstheme="majorHAnsi"/>
          <w:b/>
          <w:bCs/>
          <w:sz w:val="22"/>
          <w:szCs w:val="22"/>
          <w:lang w:val="en-US"/>
        </w:rPr>
        <w:t xml:space="preserve"> </w:t>
      </w:r>
      <w:proofErr w:type="spellStart"/>
      <w:proofErr w:type="gramStart"/>
      <w:r w:rsidRPr="0068491A">
        <w:rPr>
          <w:rFonts w:asciiTheme="majorHAnsi" w:hAnsiTheme="majorHAnsi" w:cstheme="majorHAnsi"/>
          <w:b/>
          <w:bCs/>
          <w:sz w:val="22"/>
          <w:szCs w:val="22"/>
          <w:lang w:val="en-US"/>
        </w:rPr>
        <w:t>ko‘</w:t>
      </w:r>
      <w:proofErr w:type="gramEnd"/>
      <w:r w:rsidRPr="0068491A">
        <w:rPr>
          <w:rFonts w:asciiTheme="majorHAnsi" w:hAnsiTheme="majorHAnsi" w:cstheme="majorHAnsi"/>
          <w:b/>
          <w:bCs/>
          <w:sz w:val="22"/>
          <w:szCs w:val="22"/>
          <w:lang w:val="en-US"/>
        </w:rPr>
        <w:t>chatchiligi</w:t>
      </w:r>
      <w:proofErr w:type="spellEnd"/>
      <w:r w:rsidRPr="0068491A">
        <w:rPr>
          <w:rFonts w:asciiTheme="majorHAnsi" w:hAnsiTheme="majorHAnsi" w:cstheme="majorHAnsi"/>
          <w:b/>
          <w:bCs/>
          <w:sz w:val="22"/>
          <w:szCs w:val="22"/>
          <w:lang w:val="en-US"/>
        </w:rPr>
        <w:t>)</w:t>
      </w:r>
      <w:r w:rsidRPr="0068491A">
        <w:rPr>
          <w:rFonts w:asciiTheme="majorHAnsi" w:hAnsiTheme="majorHAnsi" w:cstheme="majorHAnsi"/>
          <w:sz w:val="22"/>
          <w:szCs w:val="22"/>
          <w:lang w:val="en-US"/>
        </w:rPr>
        <w:t xml:space="preserve">, which operates under the </w:t>
      </w:r>
      <w:r w:rsidRPr="0068491A">
        <w:rPr>
          <w:rFonts w:asciiTheme="majorHAnsi" w:hAnsiTheme="majorHAnsi" w:cstheme="majorHAnsi"/>
          <w:b/>
          <w:bCs/>
          <w:sz w:val="22"/>
          <w:szCs w:val="22"/>
          <w:lang w:val="en-US"/>
        </w:rPr>
        <w:t>Dargham State Forestry (</w:t>
      </w:r>
      <w:proofErr w:type="spellStart"/>
      <w:proofErr w:type="gramStart"/>
      <w:r w:rsidRPr="0068491A">
        <w:rPr>
          <w:rFonts w:asciiTheme="majorHAnsi" w:hAnsiTheme="majorHAnsi" w:cstheme="majorHAnsi"/>
          <w:b/>
          <w:bCs/>
          <w:sz w:val="22"/>
          <w:szCs w:val="22"/>
          <w:lang w:val="en-US"/>
        </w:rPr>
        <w:t>Darg‘</w:t>
      </w:r>
      <w:proofErr w:type="gramEnd"/>
      <w:r w:rsidRPr="0068491A">
        <w:rPr>
          <w:rFonts w:asciiTheme="majorHAnsi" w:hAnsiTheme="majorHAnsi" w:cstheme="majorHAnsi"/>
          <w:b/>
          <w:bCs/>
          <w:sz w:val="22"/>
          <w:szCs w:val="22"/>
          <w:lang w:val="en-US"/>
        </w:rPr>
        <w:t>om</w:t>
      </w:r>
      <w:proofErr w:type="spellEnd"/>
      <w:r w:rsidRPr="0068491A">
        <w:rPr>
          <w:rFonts w:asciiTheme="majorHAnsi" w:hAnsiTheme="majorHAnsi" w:cstheme="majorHAnsi"/>
          <w:b/>
          <w:bCs/>
          <w:sz w:val="22"/>
          <w:szCs w:val="22"/>
          <w:lang w:val="en-US"/>
        </w:rPr>
        <w:t xml:space="preserve"> </w:t>
      </w:r>
      <w:proofErr w:type="spellStart"/>
      <w:r w:rsidRPr="0068491A">
        <w:rPr>
          <w:rFonts w:asciiTheme="majorHAnsi" w:hAnsiTheme="majorHAnsi" w:cstheme="majorHAnsi"/>
          <w:b/>
          <w:bCs/>
          <w:sz w:val="22"/>
          <w:szCs w:val="22"/>
          <w:lang w:val="en-US"/>
        </w:rPr>
        <w:t>davlat</w:t>
      </w:r>
      <w:proofErr w:type="spellEnd"/>
      <w:r w:rsidRPr="0068491A">
        <w:rPr>
          <w:rFonts w:asciiTheme="majorHAnsi" w:hAnsiTheme="majorHAnsi" w:cstheme="majorHAnsi"/>
          <w:b/>
          <w:bCs/>
          <w:sz w:val="22"/>
          <w:szCs w:val="22"/>
          <w:lang w:val="en-US"/>
        </w:rPr>
        <w:t xml:space="preserve"> </w:t>
      </w:r>
      <w:proofErr w:type="spellStart"/>
      <w:proofErr w:type="gramStart"/>
      <w:r w:rsidRPr="0068491A">
        <w:rPr>
          <w:rFonts w:asciiTheme="majorHAnsi" w:hAnsiTheme="majorHAnsi" w:cstheme="majorHAnsi"/>
          <w:b/>
          <w:bCs/>
          <w:sz w:val="22"/>
          <w:szCs w:val="22"/>
          <w:lang w:val="en-US"/>
        </w:rPr>
        <w:t>o‘</w:t>
      </w:r>
      <w:proofErr w:type="gramEnd"/>
      <w:r w:rsidRPr="0068491A">
        <w:rPr>
          <w:rFonts w:asciiTheme="majorHAnsi" w:hAnsiTheme="majorHAnsi" w:cstheme="majorHAnsi"/>
          <w:b/>
          <w:bCs/>
          <w:sz w:val="22"/>
          <w:szCs w:val="22"/>
          <w:lang w:val="en-US"/>
        </w:rPr>
        <w:t>rmon</w:t>
      </w:r>
      <w:proofErr w:type="spellEnd"/>
      <w:r w:rsidRPr="0068491A">
        <w:rPr>
          <w:rFonts w:asciiTheme="majorHAnsi" w:hAnsiTheme="majorHAnsi" w:cstheme="majorHAnsi"/>
          <w:b/>
          <w:bCs/>
          <w:sz w:val="22"/>
          <w:szCs w:val="22"/>
          <w:lang w:val="en-US"/>
        </w:rPr>
        <w:t xml:space="preserve"> </w:t>
      </w:r>
      <w:proofErr w:type="spellStart"/>
      <w:proofErr w:type="gramStart"/>
      <w:r w:rsidRPr="0068491A">
        <w:rPr>
          <w:rFonts w:asciiTheme="majorHAnsi" w:hAnsiTheme="majorHAnsi" w:cstheme="majorHAnsi"/>
          <w:b/>
          <w:bCs/>
          <w:sz w:val="22"/>
          <w:szCs w:val="22"/>
          <w:lang w:val="en-US"/>
        </w:rPr>
        <w:t>xo‘</w:t>
      </w:r>
      <w:proofErr w:type="gramEnd"/>
      <w:r w:rsidRPr="0068491A">
        <w:rPr>
          <w:rFonts w:asciiTheme="majorHAnsi" w:hAnsiTheme="majorHAnsi" w:cstheme="majorHAnsi"/>
          <w:b/>
          <w:bCs/>
          <w:sz w:val="22"/>
          <w:szCs w:val="22"/>
          <w:lang w:val="en-US"/>
        </w:rPr>
        <w:t>jaligi</w:t>
      </w:r>
      <w:proofErr w:type="spellEnd"/>
      <w:r w:rsidRPr="0068491A">
        <w:rPr>
          <w:rFonts w:asciiTheme="majorHAnsi" w:hAnsiTheme="majorHAnsi" w:cstheme="majorHAnsi"/>
          <w:b/>
          <w:bCs/>
          <w:sz w:val="22"/>
          <w:szCs w:val="22"/>
          <w:lang w:val="en-US"/>
        </w:rPr>
        <w:t>)</w:t>
      </w:r>
      <w:r w:rsidRPr="0068491A">
        <w:rPr>
          <w:rFonts w:asciiTheme="majorHAnsi" w:hAnsiTheme="majorHAnsi" w:cstheme="majorHAnsi"/>
          <w:sz w:val="22"/>
          <w:szCs w:val="22"/>
          <w:lang w:val="en-US"/>
        </w:rPr>
        <w:t xml:space="preserve">. </w:t>
      </w:r>
    </w:p>
    <w:p w14:paraId="45D77021" w14:textId="77777777" w:rsidR="0016385D" w:rsidRPr="0068491A" w:rsidRDefault="0016385D" w:rsidP="0016385D">
      <w:pPr>
        <w:rPr>
          <w:rFonts w:asciiTheme="majorHAnsi" w:hAnsiTheme="majorHAnsi" w:cstheme="majorHAnsi"/>
          <w:sz w:val="22"/>
          <w:szCs w:val="22"/>
          <w:lang w:val="en-US"/>
        </w:rPr>
      </w:pPr>
    </w:p>
    <w:p w14:paraId="526AB54A" w14:textId="5B0F9936" w:rsidR="0016385D" w:rsidRPr="0068491A" w:rsidRDefault="0016385D" w:rsidP="0016385D">
      <w:pPr>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According to the on-site project information, the Dargham Forest Nursery is implementing the establishment of </w:t>
      </w:r>
      <w:r w:rsidRPr="0068491A">
        <w:rPr>
          <w:rFonts w:asciiTheme="majorHAnsi" w:hAnsiTheme="majorHAnsi" w:cstheme="majorHAnsi"/>
          <w:b/>
          <w:bCs/>
          <w:sz w:val="22"/>
          <w:szCs w:val="22"/>
          <w:lang w:val="en-US"/>
        </w:rPr>
        <w:t>medicinal plant plantations covering a total area of 50 hectares.</w:t>
      </w:r>
      <w:r w:rsidR="004C1311" w:rsidRPr="0068491A">
        <w:rPr>
          <w:rFonts w:asciiTheme="majorHAnsi" w:hAnsiTheme="majorHAnsi" w:cstheme="majorHAnsi"/>
          <w:b/>
          <w:bCs/>
          <w:sz w:val="22"/>
          <w:szCs w:val="22"/>
          <w:lang w:val="en-US"/>
        </w:rPr>
        <w:t xml:space="preserve"> </w:t>
      </w:r>
      <w:r w:rsidRPr="0068491A">
        <w:rPr>
          <w:rFonts w:asciiTheme="majorHAnsi" w:hAnsiTheme="majorHAnsi" w:cstheme="majorHAnsi"/>
          <w:sz w:val="22"/>
          <w:szCs w:val="22"/>
          <w:lang w:val="en-US"/>
        </w:rPr>
        <w:t>The plantations focus on selected medicinal and aromatic species that are ecologically suitable for the climatic and soil conditions of the Samarkand Region and that also have high economic potential.</w:t>
      </w:r>
    </w:p>
    <w:p w14:paraId="052004CD" w14:textId="77777777" w:rsidR="0016385D" w:rsidRPr="0068491A" w:rsidRDefault="0016385D" w:rsidP="0016385D">
      <w:pPr>
        <w:rPr>
          <w:rFonts w:asciiTheme="majorHAnsi" w:hAnsiTheme="majorHAnsi" w:cstheme="majorHAnsi"/>
          <w:sz w:val="22"/>
          <w:szCs w:val="22"/>
          <w:lang w:val="en-US"/>
        </w:rPr>
      </w:pPr>
    </w:p>
    <w:p w14:paraId="62B9ADE6" w14:textId="77777777" w:rsidR="0016385D" w:rsidRPr="0068491A" w:rsidRDefault="0016385D" w:rsidP="0016385D">
      <w:pPr>
        <w:rPr>
          <w:rFonts w:asciiTheme="majorHAnsi" w:hAnsiTheme="majorHAnsi" w:cstheme="majorHAnsi"/>
          <w:sz w:val="22"/>
          <w:szCs w:val="22"/>
          <w:lang w:val="en-US"/>
        </w:rPr>
      </w:pPr>
      <w:r w:rsidRPr="0068491A">
        <w:rPr>
          <w:rFonts w:asciiTheme="majorHAnsi" w:hAnsiTheme="majorHAnsi" w:cstheme="majorHAnsi"/>
          <w:sz w:val="22"/>
          <w:szCs w:val="22"/>
          <w:lang w:val="en-US"/>
        </w:rPr>
        <w:t>The main species cultivated under the project include:</w:t>
      </w:r>
    </w:p>
    <w:p w14:paraId="08513E7A" w14:textId="77777777" w:rsidR="0016385D" w:rsidRPr="0068491A" w:rsidRDefault="0016385D" w:rsidP="0016385D">
      <w:pPr>
        <w:numPr>
          <w:ilvl w:val="0"/>
          <w:numId w:val="146"/>
        </w:numPr>
        <w:spacing w:after="160" w:line="259" w:lineRule="auto"/>
        <w:rPr>
          <w:rFonts w:asciiTheme="majorHAnsi" w:hAnsiTheme="majorHAnsi" w:cstheme="majorHAnsi"/>
          <w:sz w:val="22"/>
          <w:szCs w:val="22"/>
          <w:lang w:val="en-US"/>
        </w:rPr>
      </w:pPr>
      <w:proofErr w:type="spellStart"/>
      <w:r w:rsidRPr="0068491A">
        <w:rPr>
          <w:rFonts w:asciiTheme="majorHAnsi" w:hAnsiTheme="majorHAnsi" w:cstheme="majorHAnsi"/>
          <w:b/>
          <w:bCs/>
          <w:sz w:val="22"/>
          <w:szCs w:val="22"/>
          <w:lang w:val="en-US"/>
        </w:rPr>
        <w:t>Unabi</w:t>
      </w:r>
      <w:proofErr w:type="spellEnd"/>
      <w:r w:rsidRPr="0068491A">
        <w:rPr>
          <w:rFonts w:asciiTheme="majorHAnsi" w:hAnsiTheme="majorHAnsi" w:cstheme="majorHAnsi"/>
          <w:sz w:val="22"/>
          <w:szCs w:val="22"/>
          <w:lang w:val="en-US"/>
        </w:rPr>
        <w:t xml:space="preserve"> (</w:t>
      </w:r>
      <w:r w:rsidRPr="0068491A">
        <w:rPr>
          <w:rFonts w:asciiTheme="majorHAnsi" w:hAnsiTheme="majorHAnsi" w:cstheme="majorHAnsi"/>
          <w:i/>
          <w:iCs/>
          <w:sz w:val="22"/>
          <w:szCs w:val="22"/>
          <w:lang w:val="en-US"/>
        </w:rPr>
        <w:t>Ziziphus jujuba</w:t>
      </w:r>
      <w:r w:rsidRPr="0068491A">
        <w:rPr>
          <w:rFonts w:asciiTheme="majorHAnsi" w:hAnsiTheme="majorHAnsi" w:cstheme="majorHAnsi"/>
          <w:sz w:val="22"/>
          <w:szCs w:val="22"/>
          <w:lang w:val="en-US"/>
        </w:rPr>
        <w:t xml:space="preserve"> – Uzbek: </w:t>
      </w:r>
      <w:proofErr w:type="spellStart"/>
      <w:r w:rsidRPr="0068491A">
        <w:rPr>
          <w:rFonts w:asciiTheme="majorHAnsi" w:hAnsiTheme="majorHAnsi" w:cstheme="majorHAnsi"/>
          <w:b/>
          <w:bCs/>
          <w:sz w:val="22"/>
          <w:szCs w:val="22"/>
          <w:lang w:val="en-US"/>
        </w:rPr>
        <w:t>Unabi</w:t>
      </w:r>
      <w:proofErr w:type="spellEnd"/>
      <w:r w:rsidRPr="0068491A">
        <w:rPr>
          <w:rFonts w:asciiTheme="majorHAnsi" w:hAnsiTheme="majorHAnsi" w:cstheme="majorHAnsi"/>
          <w:sz w:val="22"/>
          <w:szCs w:val="22"/>
          <w:lang w:val="en-US"/>
        </w:rPr>
        <w:t>)</w:t>
      </w:r>
    </w:p>
    <w:p w14:paraId="2FD693B5" w14:textId="77777777" w:rsidR="0016385D" w:rsidRPr="0068491A" w:rsidRDefault="0016385D" w:rsidP="0016385D">
      <w:pPr>
        <w:numPr>
          <w:ilvl w:val="0"/>
          <w:numId w:val="146"/>
        </w:numPr>
        <w:spacing w:after="160" w:line="259" w:lineRule="auto"/>
        <w:rPr>
          <w:rFonts w:asciiTheme="majorHAnsi" w:hAnsiTheme="majorHAnsi" w:cstheme="majorHAnsi"/>
          <w:sz w:val="22"/>
          <w:szCs w:val="22"/>
          <w:lang w:val="en-US"/>
        </w:rPr>
      </w:pPr>
      <w:r w:rsidRPr="0068491A">
        <w:rPr>
          <w:rFonts w:asciiTheme="majorHAnsi" w:hAnsiTheme="majorHAnsi" w:cstheme="majorHAnsi"/>
          <w:b/>
          <w:bCs/>
          <w:sz w:val="22"/>
          <w:szCs w:val="22"/>
          <w:lang w:val="en-US"/>
        </w:rPr>
        <w:t>Lavender</w:t>
      </w:r>
      <w:r w:rsidRPr="0068491A">
        <w:rPr>
          <w:rFonts w:asciiTheme="majorHAnsi" w:hAnsiTheme="majorHAnsi" w:cstheme="majorHAnsi"/>
          <w:sz w:val="22"/>
          <w:szCs w:val="22"/>
          <w:lang w:val="en-US"/>
        </w:rPr>
        <w:t xml:space="preserve"> (</w:t>
      </w:r>
      <w:r w:rsidRPr="0068491A">
        <w:rPr>
          <w:rFonts w:asciiTheme="majorHAnsi" w:hAnsiTheme="majorHAnsi" w:cstheme="majorHAnsi"/>
          <w:i/>
          <w:iCs/>
          <w:sz w:val="22"/>
          <w:szCs w:val="22"/>
          <w:lang w:val="en-US"/>
        </w:rPr>
        <w:t>Lavandula angustifolia</w:t>
      </w:r>
      <w:r w:rsidRPr="0068491A">
        <w:rPr>
          <w:rFonts w:asciiTheme="majorHAnsi" w:hAnsiTheme="majorHAnsi" w:cstheme="majorHAnsi"/>
          <w:sz w:val="22"/>
          <w:szCs w:val="22"/>
          <w:lang w:val="en-US"/>
        </w:rPr>
        <w:t xml:space="preserve"> – Uzbek: </w:t>
      </w:r>
      <w:r w:rsidRPr="0068491A">
        <w:rPr>
          <w:rFonts w:asciiTheme="majorHAnsi" w:hAnsiTheme="majorHAnsi" w:cstheme="majorHAnsi"/>
          <w:b/>
          <w:bCs/>
          <w:sz w:val="22"/>
          <w:szCs w:val="22"/>
          <w:lang w:val="en-US"/>
        </w:rPr>
        <w:t>Lavanda</w:t>
      </w:r>
      <w:r w:rsidRPr="0068491A">
        <w:rPr>
          <w:rFonts w:asciiTheme="majorHAnsi" w:hAnsiTheme="majorHAnsi" w:cstheme="majorHAnsi"/>
          <w:sz w:val="22"/>
          <w:szCs w:val="22"/>
          <w:lang w:val="en-US"/>
        </w:rPr>
        <w:t>)</w:t>
      </w:r>
    </w:p>
    <w:p w14:paraId="55ED41DF" w14:textId="77777777" w:rsidR="0016385D" w:rsidRPr="0068491A" w:rsidRDefault="0016385D" w:rsidP="0016385D">
      <w:pPr>
        <w:rPr>
          <w:rFonts w:asciiTheme="majorHAnsi" w:hAnsiTheme="majorHAnsi" w:cstheme="majorHAnsi"/>
          <w:sz w:val="22"/>
          <w:szCs w:val="22"/>
          <w:lang w:val="en-US"/>
        </w:rPr>
      </w:pPr>
      <w:r w:rsidRPr="0068491A">
        <w:rPr>
          <w:rFonts w:asciiTheme="majorHAnsi" w:hAnsiTheme="majorHAnsi" w:cstheme="majorHAnsi"/>
          <w:sz w:val="22"/>
          <w:szCs w:val="22"/>
          <w:lang w:val="en-US"/>
        </w:rPr>
        <w:t>These species were selected due to their drought tolerance, adaptability to local environmental conditions, contribution to biodiversity enhancement, and potential to support sustainable forest-based livelihoods for local communities in Samarkand Region.</w:t>
      </w:r>
    </w:p>
    <w:p w14:paraId="0F10348D" w14:textId="77777777" w:rsidR="0016385D" w:rsidRPr="0068491A" w:rsidRDefault="0016385D" w:rsidP="0016385D">
      <w:pPr>
        <w:rPr>
          <w:rFonts w:asciiTheme="majorHAnsi" w:hAnsiTheme="majorHAnsi" w:cstheme="majorHAnsi"/>
          <w:sz w:val="22"/>
          <w:szCs w:val="22"/>
          <w:lang w:val="en-US"/>
        </w:rPr>
      </w:pPr>
    </w:p>
    <w:p w14:paraId="56ACF777" w14:textId="77777777" w:rsidR="0016385D" w:rsidRPr="0068491A" w:rsidRDefault="0016385D" w:rsidP="0016385D">
      <w:pPr>
        <w:rPr>
          <w:rFonts w:asciiTheme="majorHAnsi" w:hAnsiTheme="majorHAnsi" w:cstheme="majorHAnsi"/>
          <w:sz w:val="22"/>
          <w:szCs w:val="22"/>
          <w:lang w:val="en-US"/>
        </w:rPr>
      </w:pPr>
      <w:r w:rsidRPr="0068491A">
        <w:rPr>
          <w:rFonts w:asciiTheme="majorHAnsi" w:hAnsiTheme="majorHAnsi" w:cstheme="majorHAnsi"/>
          <w:sz w:val="22"/>
          <w:szCs w:val="22"/>
          <w:lang w:val="en-US"/>
        </w:rPr>
        <w:lastRenderedPageBreak/>
        <w:t xml:space="preserve">During the visit, the Director of the Forestry, </w:t>
      </w:r>
      <w:r w:rsidRPr="0068491A">
        <w:rPr>
          <w:rFonts w:asciiTheme="majorHAnsi" w:hAnsiTheme="majorHAnsi" w:cstheme="majorHAnsi"/>
          <w:b/>
          <w:bCs/>
          <w:sz w:val="22"/>
          <w:szCs w:val="22"/>
          <w:lang w:val="en-US"/>
        </w:rPr>
        <w:t xml:space="preserve">Mr. </w:t>
      </w:r>
      <w:proofErr w:type="spellStart"/>
      <w:r w:rsidRPr="0068491A">
        <w:rPr>
          <w:rFonts w:asciiTheme="majorHAnsi" w:hAnsiTheme="majorHAnsi" w:cstheme="majorHAnsi"/>
          <w:b/>
          <w:bCs/>
          <w:sz w:val="22"/>
          <w:szCs w:val="22"/>
          <w:lang w:val="en-US"/>
        </w:rPr>
        <w:t>Orbek</w:t>
      </w:r>
      <w:proofErr w:type="spellEnd"/>
      <w:r w:rsidRPr="0068491A">
        <w:rPr>
          <w:rFonts w:asciiTheme="majorHAnsi" w:hAnsiTheme="majorHAnsi" w:cstheme="majorHAnsi"/>
          <w:b/>
          <w:bCs/>
          <w:sz w:val="22"/>
          <w:szCs w:val="22"/>
          <w:lang w:val="en-US"/>
        </w:rPr>
        <w:t xml:space="preserve"> Bayanovich</w:t>
      </w:r>
      <w:r w:rsidRPr="0068491A">
        <w:rPr>
          <w:rFonts w:asciiTheme="majorHAnsi" w:hAnsiTheme="majorHAnsi" w:cstheme="majorHAnsi"/>
          <w:sz w:val="22"/>
          <w:szCs w:val="22"/>
          <w:lang w:val="en-US"/>
        </w:rPr>
        <w:t xml:space="preserve">, provided a comprehensive briefing on the nursery’s operational practices, seedling production capacity, and medium-term development objectives. </w:t>
      </w:r>
    </w:p>
    <w:p w14:paraId="0BE50B63" w14:textId="77777777" w:rsidR="0016385D" w:rsidRPr="0068491A" w:rsidRDefault="0016385D" w:rsidP="0016385D">
      <w:pPr>
        <w:rPr>
          <w:rFonts w:asciiTheme="majorHAnsi" w:hAnsiTheme="majorHAnsi" w:cstheme="majorHAnsi"/>
          <w:sz w:val="22"/>
          <w:szCs w:val="22"/>
          <w:lang w:val="en-US"/>
        </w:rPr>
      </w:pPr>
    </w:p>
    <w:p w14:paraId="0A04EDEB" w14:textId="568D3FC0" w:rsidR="0016385D" w:rsidRPr="0068491A" w:rsidRDefault="0016385D" w:rsidP="0016385D">
      <w:pPr>
        <w:rPr>
          <w:rFonts w:asciiTheme="majorHAnsi" w:hAnsiTheme="majorHAnsi" w:cstheme="majorHAnsi"/>
          <w:sz w:val="22"/>
          <w:szCs w:val="22"/>
          <w:lang w:val="en-US"/>
        </w:rPr>
      </w:pPr>
      <w:r w:rsidRPr="0068491A">
        <w:rPr>
          <w:rFonts w:asciiTheme="majorHAnsi" w:hAnsiTheme="majorHAnsi" w:cstheme="majorHAnsi"/>
          <w:sz w:val="22"/>
          <w:szCs w:val="22"/>
          <w:lang w:val="en-US"/>
        </w:rPr>
        <w:t>Particular emphasis was placed on improving the quality and quantity of planting material, strengthening climate-resilient forestry practices, and expanding medicinal plant production as a strategic component of sustainable landscape restoration.</w:t>
      </w:r>
    </w:p>
    <w:p w14:paraId="119C217D" w14:textId="77777777" w:rsidR="0016385D" w:rsidRPr="0068491A" w:rsidRDefault="0016385D" w:rsidP="0016385D">
      <w:pPr>
        <w:rPr>
          <w:rFonts w:asciiTheme="majorHAnsi" w:hAnsiTheme="majorHAnsi" w:cstheme="majorHAnsi"/>
          <w:sz w:val="22"/>
          <w:szCs w:val="22"/>
          <w:lang w:val="en-US"/>
        </w:rPr>
      </w:pPr>
    </w:p>
    <w:p w14:paraId="66E08E86" w14:textId="77777777" w:rsidR="0016385D" w:rsidRPr="0068491A" w:rsidRDefault="0016385D" w:rsidP="0016385D">
      <w:pPr>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The photographs taken during the visit document both the strong institutional visibility of the project—through official signboards, donor logos, and regulatory notices—and the active engagement between project representatives and local forestry authorities. </w:t>
      </w:r>
    </w:p>
    <w:p w14:paraId="5AF26F97" w14:textId="77777777" w:rsidR="0016385D" w:rsidRPr="0068491A" w:rsidRDefault="0016385D" w:rsidP="0016385D">
      <w:pPr>
        <w:rPr>
          <w:rFonts w:asciiTheme="majorHAnsi" w:hAnsiTheme="majorHAnsi" w:cstheme="majorHAnsi"/>
          <w:sz w:val="22"/>
          <w:szCs w:val="22"/>
          <w:lang w:val="en-US"/>
        </w:rPr>
      </w:pPr>
    </w:p>
    <w:p w14:paraId="7A28050B" w14:textId="4FC88711" w:rsidR="0016385D" w:rsidRPr="0068491A" w:rsidRDefault="0016385D" w:rsidP="0016385D">
      <w:pPr>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Overall, the visit confirmed that the Dargham Forest Nursery plays a strategic role in translating national forestry and landscape restoration policies into concrete, field-level results in the </w:t>
      </w:r>
      <w:r w:rsidRPr="0068491A">
        <w:rPr>
          <w:rFonts w:asciiTheme="majorHAnsi" w:hAnsiTheme="majorHAnsi" w:cstheme="majorHAnsi"/>
          <w:b/>
          <w:bCs/>
          <w:sz w:val="22"/>
          <w:szCs w:val="22"/>
          <w:lang w:val="en-US"/>
        </w:rPr>
        <w:t xml:space="preserve">Samarkand Region (Samarqand </w:t>
      </w:r>
      <w:proofErr w:type="spellStart"/>
      <w:r w:rsidRPr="0068491A">
        <w:rPr>
          <w:rFonts w:asciiTheme="majorHAnsi" w:hAnsiTheme="majorHAnsi" w:cstheme="majorHAnsi"/>
          <w:b/>
          <w:bCs/>
          <w:sz w:val="22"/>
          <w:szCs w:val="22"/>
          <w:lang w:val="en-US"/>
        </w:rPr>
        <w:t>viloyati</w:t>
      </w:r>
      <w:proofErr w:type="spellEnd"/>
      <w:r w:rsidRPr="0068491A">
        <w:rPr>
          <w:rFonts w:asciiTheme="majorHAnsi" w:hAnsiTheme="majorHAnsi" w:cstheme="majorHAnsi"/>
          <w:b/>
          <w:bCs/>
          <w:sz w:val="22"/>
          <w:szCs w:val="22"/>
          <w:lang w:val="en-US"/>
        </w:rPr>
        <w:t>)</w:t>
      </w:r>
      <w:r w:rsidRPr="0068491A">
        <w:rPr>
          <w:rFonts w:asciiTheme="majorHAnsi" w:hAnsiTheme="majorHAnsi" w:cstheme="majorHAnsi"/>
          <w:sz w:val="22"/>
          <w:szCs w:val="22"/>
          <w:lang w:val="en-US"/>
        </w:rPr>
        <w:t>, while contributing to environmental sustainability and local economic development in Uzbekistan.</w:t>
      </w:r>
    </w:p>
    <w:p w14:paraId="72616117" w14:textId="77777777" w:rsidR="0016385D" w:rsidRPr="0068491A" w:rsidRDefault="0016385D" w:rsidP="0016385D">
      <w:pPr>
        <w:rPr>
          <w:rFonts w:asciiTheme="majorHAnsi" w:hAnsiTheme="majorHAnsi" w:cstheme="majorHAnsi"/>
          <w:sz w:val="22"/>
          <w:szCs w:val="22"/>
          <w:lang w:val="en-US"/>
        </w:rPr>
      </w:pPr>
    </w:p>
    <w:p w14:paraId="4A6465A7" w14:textId="66D4E1D4" w:rsidR="0016385D" w:rsidRDefault="0068491A" w:rsidP="0016385D">
      <w:pPr>
        <w:rPr>
          <w:rFonts w:asciiTheme="majorHAnsi" w:hAnsiTheme="majorHAnsi" w:cstheme="majorHAnsi"/>
          <w:sz w:val="22"/>
          <w:szCs w:val="22"/>
          <w:lang w:val="en-US" w:eastAsia="tr-TR"/>
        </w:rPr>
      </w:pPr>
      <w:r>
        <w:rPr>
          <w:rFonts w:asciiTheme="majorHAnsi" w:hAnsiTheme="majorHAnsi" w:cstheme="majorHAnsi"/>
          <w:noProof/>
          <w:sz w:val="22"/>
          <w:szCs w:val="22"/>
          <w:lang w:val="en-US" w:eastAsia="tr-TR"/>
        </w:rPr>
        <w:drawing>
          <wp:inline distT="0" distB="0" distL="0" distR="0" wp14:anchorId="0FE87A81" wp14:editId="2ABEED51">
            <wp:extent cx="3540356" cy="1912620"/>
            <wp:effectExtent l="0" t="0" r="3175" b="0"/>
            <wp:docPr id="1549526390"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526390" name="Resim 154952639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57653" cy="1921964"/>
                    </a:xfrm>
                    <a:prstGeom prst="rect">
                      <a:avLst/>
                    </a:prstGeom>
                  </pic:spPr>
                </pic:pic>
              </a:graphicData>
            </a:graphic>
          </wp:inline>
        </w:drawing>
      </w:r>
    </w:p>
    <w:p w14:paraId="20962BC8" w14:textId="77777777" w:rsidR="0068491A" w:rsidRPr="0068491A" w:rsidRDefault="0068491A" w:rsidP="0016385D">
      <w:pPr>
        <w:rPr>
          <w:rFonts w:asciiTheme="majorHAnsi" w:hAnsiTheme="majorHAnsi" w:cstheme="majorHAnsi"/>
          <w:sz w:val="22"/>
          <w:szCs w:val="22"/>
          <w:lang w:val="en-US" w:eastAsia="tr-TR"/>
        </w:rPr>
      </w:pPr>
    </w:p>
    <w:p w14:paraId="089C99E7" w14:textId="77777777" w:rsidR="0016385D" w:rsidRPr="0068491A" w:rsidRDefault="0016385D" w:rsidP="0016385D">
      <w:pPr>
        <w:rPr>
          <w:rFonts w:asciiTheme="majorHAnsi" w:hAnsiTheme="majorHAnsi" w:cstheme="majorHAnsi"/>
          <w:sz w:val="22"/>
          <w:szCs w:val="22"/>
          <w:lang w:val="en-US" w:eastAsia="tr-TR"/>
        </w:rPr>
      </w:pPr>
      <w:r w:rsidRPr="0068491A">
        <w:rPr>
          <w:rFonts w:asciiTheme="majorHAnsi" w:hAnsiTheme="majorHAnsi" w:cstheme="majorHAnsi"/>
          <w:noProof/>
          <w:sz w:val="22"/>
          <w:szCs w:val="22"/>
          <w:lang w:val="en-US" w:eastAsia="tr-TR"/>
        </w:rPr>
        <w:drawing>
          <wp:inline distT="0" distB="0" distL="0" distR="0" wp14:anchorId="2E538108" wp14:editId="662410F4">
            <wp:extent cx="3550920" cy="2482236"/>
            <wp:effectExtent l="0" t="0" r="0" b="0"/>
            <wp:docPr id="201602874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028748" name=""/>
                    <pic:cNvPicPr/>
                  </pic:nvPicPr>
                  <pic:blipFill>
                    <a:blip r:embed="rId17"/>
                    <a:stretch>
                      <a:fillRect/>
                    </a:stretch>
                  </pic:blipFill>
                  <pic:spPr>
                    <a:xfrm>
                      <a:off x="0" y="0"/>
                      <a:ext cx="3563151" cy="2490786"/>
                    </a:xfrm>
                    <a:prstGeom prst="rect">
                      <a:avLst/>
                    </a:prstGeom>
                  </pic:spPr>
                </pic:pic>
              </a:graphicData>
            </a:graphic>
          </wp:inline>
        </w:drawing>
      </w:r>
    </w:p>
    <w:p w14:paraId="7AC8EB69" w14:textId="77777777" w:rsidR="0016385D" w:rsidRPr="0068491A" w:rsidRDefault="0016385D" w:rsidP="0016385D">
      <w:pPr>
        <w:rPr>
          <w:rFonts w:asciiTheme="majorHAnsi" w:hAnsiTheme="majorHAnsi" w:cstheme="majorHAnsi"/>
          <w:sz w:val="22"/>
          <w:szCs w:val="22"/>
          <w:lang w:val="en-US" w:eastAsia="tr-TR"/>
        </w:rPr>
      </w:pPr>
    </w:p>
    <w:p w14:paraId="4CF5C222" w14:textId="73019C2C" w:rsidR="00A73D33" w:rsidRPr="0068491A" w:rsidRDefault="00A73D33" w:rsidP="00A73D33">
      <w:pPr>
        <w:spacing w:before="100" w:beforeAutospacing="1" w:after="100" w:afterAutospacing="1"/>
        <w:outlineLvl w:val="2"/>
        <w:rPr>
          <w:rFonts w:asciiTheme="majorHAnsi" w:eastAsia="Times New Roman" w:hAnsiTheme="majorHAnsi" w:cstheme="majorHAnsi"/>
          <w:kern w:val="0"/>
          <w:sz w:val="22"/>
          <w:szCs w:val="22"/>
          <w:lang w:val="en-US" w:eastAsia="tr-TR"/>
          <w14:ligatures w14:val="none"/>
        </w:rPr>
      </w:pPr>
      <w:bookmarkStart w:id="18" w:name="_Toc223251614"/>
      <w:r w:rsidRPr="0068491A">
        <w:rPr>
          <w:rFonts w:asciiTheme="majorHAnsi" w:eastAsia="Times New Roman" w:hAnsiTheme="majorHAnsi" w:cstheme="majorHAnsi"/>
          <w:kern w:val="0"/>
          <w:sz w:val="22"/>
          <w:szCs w:val="22"/>
          <w:lang w:val="en-US" w:eastAsia="tr-TR"/>
          <w14:ligatures w14:val="none"/>
        </w:rPr>
        <w:t>1.4.</w:t>
      </w:r>
      <w:r w:rsidR="005607B6" w:rsidRPr="0068491A">
        <w:rPr>
          <w:rFonts w:asciiTheme="majorHAnsi" w:eastAsia="Times New Roman" w:hAnsiTheme="majorHAnsi" w:cstheme="majorHAnsi"/>
          <w:kern w:val="0"/>
          <w:sz w:val="22"/>
          <w:szCs w:val="22"/>
          <w:lang w:val="en-US" w:eastAsia="tr-TR"/>
          <w14:ligatures w14:val="none"/>
        </w:rPr>
        <w:t xml:space="preserve">2. </w:t>
      </w:r>
      <w:r w:rsidRPr="0068491A">
        <w:rPr>
          <w:rFonts w:asciiTheme="majorHAnsi" w:eastAsia="Times New Roman" w:hAnsiTheme="majorHAnsi" w:cstheme="majorHAnsi"/>
          <w:kern w:val="0"/>
          <w:sz w:val="22"/>
          <w:szCs w:val="22"/>
          <w:lang w:val="en-US" w:eastAsia="tr-TR"/>
          <w14:ligatures w14:val="none"/>
        </w:rPr>
        <w:t>Observation and Strategic Assessment</w:t>
      </w:r>
      <w:bookmarkEnd w:id="18"/>
    </w:p>
    <w:p w14:paraId="25D768E1" w14:textId="77777777" w:rsidR="00154574" w:rsidRPr="0068491A" w:rsidRDefault="00154574" w:rsidP="00154574">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lastRenderedPageBreak/>
        <w:t xml:space="preserve">Field observation confirms that the </w:t>
      </w:r>
      <w:proofErr w:type="spellStart"/>
      <w:r w:rsidRPr="0068491A">
        <w:rPr>
          <w:rFonts w:asciiTheme="majorHAnsi" w:hAnsiTheme="majorHAnsi" w:cstheme="majorHAnsi"/>
          <w:sz w:val="22"/>
          <w:szCs w:val="22"/>
          <w:lang w:val="en-US"/>
        </w:rPr>
        <w:t>Dargʻom</w:t>
      </w:r>
      <w:proofErr w:type="spellEnd"/>
      <w:r w:rsidRPr="0068491A">
        <w:rPr>
          <w:rFonts w:asciiTheme="majorHAnsi" w:hAnsiTheme="majorHAnsi" w:cstheme="majorHAnsi"/>
          <w:sz w:val="22"/>
          <w:szCs w:val="22"/>
          <w:lang w:val="en-US"/>
        </w:rPr>
        <w:t xml:space="preserve"> Nursery is not only operational but situated within an established artificial forest stand composed predominantly of </w:t>
      </w:r>
      <w:r w:rsidRPr="0068491A">
        <w:rPr>
          <w:rStyle w:val="Gl"/>
          <w:rFonts w:asciiTheme="majorHAnsi" w:eastAsiaTheme="majorEastAsia" w:hAnsiTheme="majorHAnsi" w:cstheme="majorHAnsi"/>
          <w:sz w:val="22"/>
          <w:szCs w:val="22"/>
          <w:lang w:val="en-US"/>
        </w:rPr>
        <w:t xml:space="preserve">Crimean Pine – </w:t>
      </w:r>
      <w:r w:rsidRPr="0068491A">
        <w:rPr>
          <w:rStyle w:val="Vurgu"/>
          <w:rFonts w:asciiTheme="majorHAnsi" w:eastAsiaTheme="majorEastAsia" w:hAnsiTheme="majorHAnsi" w:cstheme="majorHAnsi"/>
          <w:b/>
          <w:bCs/>
          <w:sz w:val="22"/>
          <w:szCs w:val="22"/>
          <w:lang w:val="en-US"/>
        </w:rPr>
        <w:t>Pinus nigra</w:t>
      </w:r>
      <w:r w:rsidRPr="0068491A">
        <w:rPr>
          <w:rStyle w:val="Gl"/>
          <w:rFonts w:asciiTheme="majorHAnsi" w:eastAsiaTheme="majorEastAsia" w:hAnsiTheme="majorHAnsi" w:cstheme="majorHAnsi"/>
          <w:sz w:val="22"/>
          <w:szCs w:val="22"/>
          <w:lang w:val="en-US"/>
        </w:rPr>
        <w:t xml:space="preserve"> subsp. </w:t>
      </w:r>
      <w:proofErr w:type="spellStart"/>
      <w:r w:rsidRPr="0068491A">
        <w:rPr>
          <w:rStyle w:val="Vurgu"/>
          <w:rFonts w:asciiTheme="majorHAnsi" w:eastAsiaTheme="majorEastAsia" w:hAnsiTheme="majorHAnsi" w:cstheme="majorHAnsi"/>
          <w:b/>
          <w:bCs/>
          <w:sz w:val="22"/>
          <w:szCs w:val="22"/>
          <w:lang w:val="en-US"/>
        </w:rPr>
        <w:t>pallasiana</w:t>
      </w:r>
      <w:proofErr w:type="spellEnd"/>
      <w:r w:rsidRPr="0068491A">
        <w:rPr>
          <w:rFonts w:asciiTheme="majorHAnsi" w:hAnsiTheme="majorHAnsi" w:cstheme="majorHAnsi"/>
          <w:sz w:val="22"/>
          <w:szCs w:val="22"/>
          <w:lang w:val="en-US"/>
        </w:rPr>
        <w:t xml:space="preserve"> (English: Crimean Pine).</w:t>
      </w:r>
    </w:p>
    <w:p w14:paraId="6204675E" w14:textId="0913EAFC" w:rsidR="00154574" w:rsidRDefault="00154574" w:rsidP="00154574">
      <w:pPr>
        <w:pStyle w:val="NormalWeb"/>
        <w:rPr>
          <w:rFonts w:asciiTheme="majorHAnsi" w:hAnsiTheme="majorHAnsi" w:cstheme="majorHAnsi"/>
          <w:sz w:val="22"/>
          <w:szCs w:val="22"/>
          <w:lang w:val="en-US"/>
        </w:rPr>
      </w:pPr>
    </w:p>
    <w:p w14:paraId="0A27A796" w14:textId="07C11785" w:rsidR="0068491A" w:rsidRPr="0068491A" w:rsidRDefault="0068491A" w:rsidP="00154574">
      <w:pPr>
        <w:pStyle w:val="NormalWeb"/>
        <w:rPr>
          <w:rFonts w:asciiTheme="majorHAnsi" w:hAnsiTheme="majorHAnsi" w:cstheme="majorHAnsi"/>
          <w:sz w:val="22"/>
          <w:szCs w:val="22"/>
          <w:lang w:val="en-US"/>
        </w:rPr>
      </w:pPr>
      <w:r>
        <w:rPr>
          <w:rFonts w:asciiTheme="majorHAnsi" w:hAnsiTheme="majorHAnsi" w:cstheme="majorHAnsi"/>
          <w:noProof/>
          <w:sz w:val="22"/>
          <w:szCs w:val="22"/>
          <w:lang w:val="en-US"/>
          <w14:ligatures w14:val="standardContextual"/>
        </w:rPr>
        <w:drawing>
          <wp:inline distT="0" distB="0" distL="0" distR="0" wp14:anchorId="15B000C4" wp14:editId="09E3F3FD">
            <wp:extent cx="5760720" cy="4200525"/>
            <wp:effectExtent l="0" t="0" r="0" b="9525"/>
            <wp:docPr id="185680122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801222" name="Resim 1856801222"/>
                    <pic:cNvPicPr/>
                  </pic:nvPicPr>
                  <pic:blipFill>
                    <a:blip r:embed="rId18">
                      <a:extLst>
                        <a:ext uri="{28A0092B-C50C-407E-A947-70E740481C1C}">
                          <a14:useLocalDpi xmlns:a14="http://schemas.microsoft.com/office/drawing/2010/main" val="0"/>
                        </a:ext>
                      </a:extLst>
                    </a:blip>
                    <a:stretch>
                      <a:fillRect/>
                    </a:stretch>
                  </pic:blipFill>
                  <pic:spPr>
                    <a:xfrm>
                      <a:off x="0" y="0"/>
                      <a:ext cx="5760720" cy="4200525"/>
                    </a:xfrm>
                    <a:prstGeom prst="rect">
                      <a:avLst/>
                    </a:prstGeom>
                  </pic:spPr>
                </pic:pic>
              </a:graphicData>
            </a:graphic>
          </wp:inline>
        </w:drawing>
      </w:r>
    </w:p>
    <w:p w14:paraId="53DF4B1E" w14:textId="77777777" w:rsidR="00154574" w:rsidRPr="0068491A" w:rsidRDefault="00154574" w:rsidP="00154574">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The visible stand age is estimated between 50–70 years. The uniform alignment, spacing geometry, and homogenous species structure clearly indicate plantation origin rather than natural regeneration. The trees demonstrate:</w:t>
      </w:r>
    </w:p>
    <w:p w14:paraId="38518D66" w14:textId="77777777" w:rsidR="00154574" w:rsidRPr="0068491A" w:rsidRDefault="00154574" w:rsidP="00154574">
      <w:pPr>
        <w:pStyle w:val="NormalWeb"/>
        <w:numPr>
          <w:ilvl w:val="0"/>
          <w:numId w:val="162"/>
        </w:numPr>
        <w:rPr>
          <w:rFonts w:asciiTheme="majorHAnsi" w:hAnsiTheme="majorHAnsi" w:cstheme="majorHAnsi"/>
          <w:sz w:val="22"/>
          <w:szCs w:val="22"/>
          <w:lang w:val="en-US"/>
        </w:rPr>
      </w:pPr>
      <w:r w:rsidRPr="0068491A">
        <w:rPr>
          <w:rFonts w:asciiTheme="majorHAnsi" w:hAnsiTheme="majorHAnsi" w:cstheme="majorHAnsi"/>
          <w:sz w:val="22"/>
          <w:szCs w:val="22"/>
          <w:lang w:val="en-US"/>
        </w:rPr>
        <w:t>Strong vertical growth,</w:t>
      </w:r>
    </w:p>
    <w:p w14:paraId="2BAA512E" w14:textId="77777777" w:rsidR="00154574" w:rsidRPr="0068491A" w:rsidRDefault="00154574" w:rsidP="00154574">
      <w:pPr>
        <w:pStyle w:val="NormalWeb"/>
        <w:numPr>
          <w:ilvl w:val="0"/>
          <w:numId w:val="162"/>
        </w:numPr>
        <w:rPr>
          <w:rFonts w:asciiTheme="majorHAnsi" w:hAnsiTheme="majorHAnsi" w:cstheme="majorHAnsi"/>
          <w:sz w:val="22"/>
          <w:szCs w:val="22"/>
          <w:lang w:val="en-US"/>
        </w:rPr>
      </w:pPr>
      <w:r w:rsidRPr="0068491A">
        <w:rPr>
          <w:rFonts w:asciiTheme="majorHAnsi" w:hAnsiTheme="majorHAnsi" w:cstheme="majorHAnsi"/>
          <w:sz w:val="22"/>
          <w:szCs w:val="22"/>
          <w:lang w:val="en-US"/>
        </w:rPr>
        <w:t>Healthy canopy formation,</w:t>
      </w:r>
    </w:p>
    <w:p w14:paraId="3FF9245B" w14:textId="77777777" w:rsidR="00154574" w:rsidRPr="0068491A" w:rsidRDefault="00154574" w:rsidP="00154574">
      <w:pPr>
        <w:pStyle w:val="NormalWeb"/>
        <w:numPr>
          <w:ilvl w:val="0"/>
          <w:numId w:val="162"/>
        </w:numPr>
        <w:rPr>
          <w:rFonts w:asciiTheme="majorHAnsi" w:hAnsiTheme="majorHAnsi" w:cstheme="majorHAnsi"/>
          <w:sz w:val="22"/>
          <w:szCs w:val="22"/>
          <w:lang w:val="en-US"/>
        </w:rPr>
      </w:pPr>
      <w:r w:rsidRPr="0068491A">
        <w:rPr>
          <w:rFonts w:asciiTheme="majorHAnsi" w:hAnsiTheme="majorHAnsi" w:cstheme="majorHAnsi"/>
          <w:sz w:val="22"/>
          <w:szCs w:val="22"/>
          <w:lang w:val="en-US"/>
        </w:rPr>
        <w:t>Acceptable trunk form,</w:t>
      </w:r>
    </w:p>
    <w:p w14:paraId="53F49E4F" w14:textId="77777777" w:rsidR="00154574" w:rsidRPr="0068491A" w:rsidRDefault="00154574" w:rsidP="00154574">
      <w:pPr>
        <w:pStyle w:val="NormalWeb"/>
        <w:numPr>
          <w:ilvl w:val="0"/>
          <w:numId w:val="162"/>
        </w:numPr>
        <w:rPr>
          <w:rFonts w:asciiTheme="majorHAnsi" w:hAnsiTheme="majorHAnsi" w:cstheme="majorHAnsi"/>
          <w:sz w:val="22"/>
          <w:szCs w:val="22"/>
          <w:lang w:val="en-US"/>
        </w:rPr>
      </w:pPr>
      <w:r w:rsidRPr="0068491A">
        <w:rPr>
          <w:rFonts w:asciiTheme="majorHAnsi" w:hAnsiTheme="majorHAnsi" w:cstheme="majorHAnsi"/>
          <w:sz w:val="22"/>
          <w:szCs w:val="22"/>
          <w:lang w:val="en-US"/>
        </w:rPr>
        <w:t>Long-term site adaptation success.</w:t>
      </w:r>
    </w:p>
    <w:p w14:paraId="6A6A2213" w14:textId="77777777" w:rsidR="00154574" w:rsidRPr="0068491A" w:rsidRDefault="00154574" w:rsidP="00154574">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This confirms that afforestation efforts carried out in the past have been biologically successful. The site has proven ecological compatibility for coniferous forestry.</w:t>
      </w:r>
    </w:p>
    <w:p w14:paraId="04AA29E4" w14:textId="77777777" w:rsidR="00154574" w:rsidRPr="0068491A" w:rsidRDefault="00154574" w:rsidP="00154574">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However, the observed excessive stand density indicates insufficient silvicultural thinning operations. The high stem competition suggests that:</w:t>
      </w:r>
    </w:p>
    <w:p w14:paraId="0F15D464" w14:textId="77777777" w:rsidR="00154574" w:rsidRPr="0068491A" w:rsidRDefault="00154574" w:rsidP="00154574">
      <w:pPr>
        <w:pStyle w:val="NormalWeb"/>
        <w:numPr>
          <w:ilvl w:val="0"/>
          <w:numId w:val="163"/>
        </w:numPr>
        <w:rPr>
          <w:rFonts w:asciiTheme="majorHAnsi" w:hAnsiTheme="majorHAnsi" w:cstheme="majorHAnsi"/>
          <w:sz w:val="22"/>
          <w:szCs w:val="22"/>
          <w:lang w:val="en-US"/>
        </w:rPr>
      </w:pPr>
      <w:r w:rsidRPr="0068491A">
        <w:rPr>
          <w:rFonts w:asciiTheme="majorHAnsi" w:hAnsiTheme="majorHAnsi" w:cstheme="majorHAnsi"/>
          <w:sz w:val="22"/>
          <w:szCs w:val="22"/>
          <w:lang w:val="en-US"/>
        </w:rPr>
        <w:t>Systematic thinning regimes were not regularly implemented,</w:t>
      </w:r>
    </w:p>
    <w:p w14:paraId="5381BB85" w14:textId="77777777" w:rsidR="00154574" w:rsidRPr="0068491A" w:rsidRDefault="00154574" w:rsidP="00154574">
      <w:pPr>
        <w:pStyle w:val="NormalWeb"/>
        <w:numPr>
          <w:ilvl w:val="0"/>
          <w:numId w:val="163"/>
        </w:numPr>
        <w:rPr>
          <w:rFonts w:asciiTheme="majorHAnsi" w:hAnsiTheme="majorHAnsi" w:cstheme="majorHAnsi"/>
          <w:sz w:val="22"/>
          <w:szCs w:val="22"/>
          <w:lang w:val="en-US"/>
        </w:rPr>
      </w:pPr>
      <w:r w:rsidRPr="0068491A">
        <w:rPr>
          <w:rFonts w:asciiTheme="majorHAnsi" w:hAnsiTheme="majorHAnsi" w:cstheme="majorHAnsi"/>
          <w:sz w:val="22"/>
          <w:szCs w:val="22"/>
          <w:lang w:val="en-US"/>
        </w:rPr>
        <w:t>Stand quality optimization interventions have been limited,</w:t>
      </w:r>
    </w:p>
    <w:p w14:paraId="3303CA30" w14:textId="77777777" w:rsidR="00154574" w:rsidRPr="0068491A" w:rsidRDefault="00154574" w:rsidP="00154574">
      <w:pPr>
        <w:pStyle w:val="NormalWeb"/>
        <w:numPr>
          <w:ilvl w:val="0"/>
          <w:numId w:val="163"/>
        </w:numPr>
        <w:rPr>
          <w:rFonts w:asciiTheme="majorHAnsi" w:hAnsiTheme="majorHAnsi" w:cstheme="majorHAnsi"/>
          <w:sz w:val="22"/>
          <w:szCs w:val="22"/>
          <w:lang w:val="en-US"/>
        </w:rPr>
      </w:pPr>
      <w:r w:rsidRPr="0068491A">
        <w:rPr>
          <w:rFonts w:asciiTheme="majorHAnsi" w:hAnsiTheme="majorHAnsi" w:cstheme="majorHAnsi"/>
          <w:sz w:val="22"/>
          <w:szCs w:val="22"/>
          <w:lang w:val="en-US"/>
        </w:rPr>
        <w:t>Silvicultural maintenance capacity requires strengthening.</w:t>
      </w:r>
    </w:p>
    <w:p w14:paraId="33706A5B" w14:textId="77777777" w:rsidR="00154574" w:rsidRPr="0068491A" w:rsidRDefault="00154574" w:rsidP="00154574">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lastRenderedPageBreak/>
        <w:t xml:space="preserve">This condition does not indicate ecological failure but rather institutional capacity gaps in forest management practices. Consequently, it strongly justifies the inclusion of intensive forestry training and silvicultural capacity development under </w:t>
      </w:r>
      <w:r w:rsidRPr="0068491A">
        <w:rPr>
          <w:rStyle w:val="Gl"/>
          <w:rFonts w:asciiTheme="majorHAnsi" w:eastAsiaTheme="majorEastAsia" w:hAnsiTheme="majorHAnsi" w:cstheme="majorHAnsi"/>
          <w:sz w:val="22"/>
          <w:szCs w:val="22"/>
          <w:lang w:val="en-US"/>
        </w:rPr>
        <w:t>Phase 7 – Validation &amp; Training</w:t>
      </w:r>
      <w:r w:rsidRPr="0068491A">
        <w:rPr>
          <w:rFonts w:asciiTheme="majorHAnsi" w:hAnsiTheme="majorHAnsi" w:cstheme="majorHAnsi"/>
          <w:sz w:val="22"/>
          <w:szCs w:val="22"/>
          <w:lang w:val="en-US"/>
        </w:rPr>
        <w:t>, with specific focus on:</w:t>
      </w:r>
    </w:p>
    <w:p w14:paraId="7AACF381" w14:textId="77777777" w:rsidR="00154574" w:rsidRPr="0068491A" w:rsidRDefault="00154574" w:rsidP="00154574">
      <w:pPr>
        <w:pStyle w:val="NormalWeb"/>
        <w:numPr>
          <w:ilvl w:val="0"/>
          <w:numId w:val="164"/>
        </w:numPr>
        <w:rPr>
          <w:rFonts w:asciiTheme="majorHAnsi" w:hAnsiTheme="majorHAnsi" w:cstheme="majorHAnsi"/>
          <w:sz w:val="22"/>
          <w:szCs w:val="22"/>
          <w:lang w:val="en-US"/>
        </w:rPr>
      </w:pPr>
      <w:r w:rsidRPr="0068491A">
        <w:rPr>
          <w:rFonts w:asciiTheme="majorHAnsi" w:hAnsiTheme="majorHAnsi" w:cstheme="majorHAnsi"/>
          <w:sz w:val="22"/>
          <w:szCs w:val="22"/>
          <w:lang w:val="en-US"/>
        </w:rPr>
        <w:t>Thinning regimes,</w:t>
      </w:r>
    </w:p>
    <w:p w14:paraId="5806A2E2" w14:textId="77777777" w:rsidR="00154574" w:rsidRPr="0068491A" w:rsidRDefault="00154574" w:rsidP="00154574">
      <w:pPr>
        <w:pStyle w:val="NormalWeb"/>
        <w:numPr>
          <w:ilvl w:val="0"/>
          <w:numId w:val="164"/>
        </w:numPr>
        <w:rPr>
          <w:rFonts w:asciiTheme="majorHAnsi" w:hAnsiTheme="majorHAnsi" w:cstheme="majorHAnsi"/>
          <w:sz w:val="22"/>
          <w:szCs w:val="22"/>
          <w:lang w:val="en-US"/>
        </w:rPr>
      </w:pPr>
      <w:r w:rsidRPr="0068491A">
        <w:rPr>
          <w:rFonts w:asciiTheme="majorHAnsi" w:hAnsiTheme="majorHAnsi" w:cstheme="majorHAnsi"/>
          <w:sz w:val="22"/>
          <w:szCs w:val="22"/>
          <w:lang w:val="en-US"/>
        </w:rPr>
        <w:t>Stand density regulation,</w:t>
      </w:r>
    </w:p>
    <w:p w14:paraId="11A39E3B" w14:textId="77777777" w:rsidR="00154574" w:rsidRPr="0068491A" w:rsidRDefault="00154574" w:rsidP="00154574">
      <w:pPr>
        <w:pStyle w:val="NormalWeb"/>
        <w:numPr>
          <w:ilvl w:val="0"/>
          <w:numId w:val="164"/>
        </w:numPr>
        <w:rPr>
          <w:rFonts w:asciiTheme="majorHAnsi" w:hAnsiTheme="majorHAnsi" w:cstheme="majorHAnsi"/>
          <w:sz w:val="22"/>
          <w:szCs w:val="22"/>
          <w:lang w:val="en-US"/>
        </w:rPr>
      </w:pPr>
      <w:r w:rsidRPr="0068491A">
        <w:rPr>
          <w:rFonts w:asciiTheme="majorHAnsi" w:hAnsiTheme="majorHAnsi" w:cstheme="majorHAnsi"/>
          <w:sz w:val="22"/>
          <w:szCs w:val="22"/>
          <w:lang w:val="en-US"/>
        </w:rPr>
        <w:t>Forest health monitoring,</w:t>
      </w:r>
    </w:p>
    <w:p w14:paraId="4CFA0703" w14:textId="77777777" w:rsidR="00154574" w:rsidRPr="0068491A" w:rsidRDefault="00154574" w:rsidP="00154574">
      <w:pPr>
        <w:pStyle w:val="NormalWeb"/>
        <w:numPr>
          <w:ilvl w:val="0"/>
          <w:numId w:val="164"/>
        </w:numPr>
        <w:rPr>
          <w:rFonts w:asciiTheme="majorHAnsi" w:hAnsiTheme="majorHAnsi" w:cstheme="majorHAnsi"/>
          <w:sz w:val="22"/>
          <w:szCs w:val="22"/>
          <w:lang w:val="en-US"/>
        </w:rPr>
      </w:pPr>
      <w:r w:rsidRPr="0068491A">
        <w:rPr>
          <w:rFonts w:asciiTheme="majorHAnsi" w:hAnsiTheme="majorHAnsi" w:cstheme="majorHAnsi"/>
          <w:sz w:val="22"/>
          <w:szCs w:val="22"/>
          <w:lang w:val="en-US"/>
        </w:rPr>
        <w:t>Long-term productivity planning.</w:t>
      </w:r>
    </w:p>
    <w:p w14:paraId="2EEBE62B" w14:textId="77777777" w:rsidR="00154574" w:rsidRPr="0068491A" w:rsidRDefault="00154574" w:rsidP="00154574">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According to local authorities, the total site area is approximately </w:t>
      </w:r>
      <w:r w:rsidRPr="0068491A">
        <w:rPr>
          <w:rStyle w:val="Gl"/>
          <w:rFonts w:asciiTheme="majorHAnsi" w:eastAsiaTheme="majorEastAsia" w:hAnsiTheme="majorHAnsi" w:cstheme="majorHAnsi"/>
          <w:sz w:val="22"/>
          <w:szCs w:val="22"/>
          <w:lang w:val="en-US"/>
        </w:rPr>
        <w:t>294 hectares</w:t>
      </w:r>
      <w:r w:rsidRPr="0068491A">
        <w:rPr>
          <w:rFonts w:asciiTheme="majorHAnsi" w:hAnsiTheme="majorHAnsi" w:cstheme="majorHAnsi"/>
          <w:sz w:val="22"/>
          <w:szCs w:val="22"/>
          <w:lang w:val="en-US"/>
        </w:rPr>
        <w:t>, which significantly expands the strategic scope beyond a standard nursery operation.</w:t>
      </w:r>
    </w:p>
    <w:p w14:paraId="2AE9BE90" w14:textId="77777777" w:rsidR="00154574" w:rsidRPr="0068491A" w:rsidRDefault="00154574" w:rsidP="00154574">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Given:</w:t>
      </w:r>
    </w:p>
    <w:p w14:paraId="644063F7" w14:textId="77777777" w:rsidR="00154574" w:rsidRPr="0068491A" w:rsidRDefault="00154574" w:rsidP="00154574">
      <w:pPr>
        <w:pStyle w:val="NormalWeb"/>
        <w:numPr>
          <w:ilvl w:val="0"/>
          <w:numId w:val="165"/>
        </w:numPr>
        <w:rPr>
          <w:rFonts w:asciiTheme="majorHAnsi" w:hAnsiTheme="majorHAnsi" w:cstheme="majorHAnsi"/>
          <w:sz w:val="22"/>
          <w:szCs w:val="22"/>
          <w:lang w:val="en-US"/>
        </w:rPr>
      </w:pPr>
      <w:r w:rsidRPr="0068491A">
        <w:rPr>
          <w:rFonts w:asciiTheme="majorHAnsi" w:hAnsiTheme="majorHAnsi" w:cstheme="majorHAnsi"/>
          <w:sz w:val="22"/>
          <w:szCs w:val="22"/>
          <w:lang w:val="en-US"/>
        </w:rPr>
        <w:t>Its proximity to settlements,</w:t>
      </w:r>
    </w:p>
    <w:p w14:paraId="1547E9C7" w14:textId="77777777" w:rsidR="00154574" w:rsidRPr="0068491A" w:rsidRDefault="00154574" w:rsidP="00154574">
      <w:pPr>
        <w:pStyle w:val="NormalWeb"/>
        <w:numPr>
          <w:ilvl w:val="0"/>
          <w:numId w:val="165"/>
        </w:numPr>
        <w:rPr>
          <w:rFonts w:asciiTheme="majorHAnsi" w:hAnsiTheme="majorHAnsi" w:cstheme="majorHAnsi"/>
          <w:sz w:val="22"/>
          <w:szCs w:val="22"/>
          <w:lang w:val="en-US"/>
        </w:rPr>
      </w:pPr>
      <w:r w:rsidRPr="0068491A">
        <w:rPr>
          <w:rFonts w:asciiTheme="majorHAnsi" w:hAnsiTheme="majorHAnsi" w:cstheme="majorHAnsi"/>
          <w:sz w:val="22"/>
          <w:szCs w:val="22"/>
          <w:lang w:val="en-US"/>
        </w:rPr>
        <w:t>Long-standing public recognition,</w:t>
      </w:r>
    </w:p>
    <w:p w14:paraId="02E0321E" w14:textId="77777777" w:rsidR="00154574" w:rsidRPr="0068491A" w:rsidRDefault="00154574" w:rsidP="00154574">
      <w:pPr>
        <w:pStyle w:val="NormalWeb"/>
        <w:numPr>
          <w:ilvl w:val="0"/>
          <w:numId w:val="165"/>
        </w:numPr>
        <w:rPr>
          <w:rFonts w:asciiTheme="majorHAnsi" w:hAnsiTheme="majorHAnsi" w:cstheme="majorHAnsi"/>
          <w:sz w:val="22"/>
          <w:szCs w:val="22"/>
          <w:lang w:val="en-US"/>
        </w:rPr>
      </w:pPr>
      <w:r w:rsidRPr="0068491A">
        <w:rPr>
          <w:rFonts w:asciiTheme="majorHAnsi" w:hAnsiTheme="majorHAnsi" w:cstheme="majorHAnsi"/>
          <w:sz w:val="22"/>
          <w:szCs w:val="22"/>
          <w:lang w:val="en-US"/>
        </w:rPr>
        <w:t>Established forest cover,</w:t>
      </w:r>
    </w:p>
    <w:p w14:paraId="6DEF4C90" w14:textId="77777777" w:rsidR="00154574" w:rsidRPr="0068491A" w:rsidRDefault="00154574" w:rsidP="00154574">
      <w:pPr>
        <w:pStyle w:val="NormalWeb"/>
        <w:numPr>
          <w:ilvl w:val="0"/>
          <w:numId w:val="165"/>
        </w:numPr>
        <w:rPr>
          <w:rFonts w:asciiTheme="majorHAnsi" w:hAnsiTheme="majorHAnsi" w:cstheme="majorHAnsi"/>
          <w:sz w:val="22"/>
          <w:szCs w:val="22"/>
          <w:lang w:val="en-US"/>
        </w:rPr>
      </w:pPr>
      <w:r w:rsidRPr="0068491A">
        <w:rPr>
          <w:rFonts w:asciiTheme="majorHAnsi" w:hAnsiTheme="majorHAnsi" w:cstheme="majorHAnsi"/>
          <w:sz w:val="22"/>
          <w:szCs w:val="22"/>
          <w:lang w:val="en-US"/>
        </w:rPr>
        <w:t>Active nursery operations,</w:t>
      </w:r>
    </w:p>
    <w:p w14:paraId="10591BD7" w14:textId="77777777" w:rsidR="00154574" w:rsidRPr="0068491A" w:rsidRDefault="00154574" w:rsidP="00154574">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the site holds strong potential to evolve into a multifunctional regional forestry hub.</w:t>
      </w:r>
    </w:p>
    <w:p w14:paraId="458DC452" w14:textId="77777777" w:rsidR="00154574" w:rsidRPr="0068491A" w:rsidRDefault="00154574" w:rsidP="00154574">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Strategically, the site may be developed to include:</w:t>
      </w:r>
    </w:p>
    <w:p w14:paraId="6AB166FC" w14:textId="77777777" w:rsidR="00154574" w:rsidRPr="0068491A" w:rsidRDefault="00154574" w:rsidP="00154574">
      <w:pPr>
        <w:pStyle w:val="NormalWeb"/>
        <w:numPr>
          <w:ilvl w:val="0"/>
          <w:numId w:val="166"/>
        </w:numPr>
        <w:rPr>
          <w:rFonts w:asciiTheme="majorHAnsi" w:hAnsiTheme="majorHAnsi" w:cstheme="majorHAnsi"/>
          <w:sz w:val="22"/>
          <w:szCs w:val="22"/>
          <w:lang w:val="en-US"/>
        </w:rPr>
      </w:pPr>
      <w:r w:rsidRPr="0068491A">
        <w:rPr>
          <w:rFonts w:asciiTheme="majorHAnsi" w:hAnsiTheme="majorHAnsi" w:cstheme="majorHAnsi"/>
          <w:sz w:val="22"/>
          <w:szCs w:val="22"/>
          <w:lang w:val="en-US"/>
        </w:rPr>
        <w:t>Forestry and Forest Nursery Training Center</w:t>
      </w:r>
    </w:p>
    <w:p w14:paraId="32C8D2A6" w14:textId="77777777" w:rsidR="00154574" w:rsidRPr="0068491A" w:rsidRDefault="00154574" w:rsidP="00154574">
      <w:pPr>
        <w:pStyle w:val="NormalWeb"/>
        <w:numPr>
          <w:ilvl w:val="0"/>
          <w:numId w:val="166"/>
        </w:numPr>
        <w:rPr>
          <w:rFonts w:asciiTheme="majorHAnsi" w:hAnsiTheme="majorHAnsi" w:cstheme="majorHAnsi"/>
          <w:sz w:val="22"/>
          <w:szCs w:val="22"/>
          <w:lang w:val="en-US"/>
        </w:rPr>
      </w:pPr>
      <w:r w:rsidRPr="0068491A">
        <w:rPr>
          <w:rFonts w:asciiTheme="majorHAnsi" w:hAnsiTheme="majorHAnsi" w:cstheme="majorHAnsi"/>
          <w:sz w:val="22"/>
          <w:szCs w:val="22"/>
          <w:lang w:val="en-US"/>
        </w:rPr>
        <w:t>Medicinal and Aromatic Plants Training Facility</w:t>
      </w:r>
    </w:p>
    <w:p w14:paraId="5D4602DE" w14:textId="77777777" w:rsidR="00154574" w:rsidRPr="0068491A" w:rsidRDefault="00154574" w:rsidP="00154574">
      <w:pPr>
        <w:pStyle w:val="NormalWeb"/>
        <w:numPr>
          <w:ilvl w:val="0"/>
          <w:numId w:val="166"/>
        </w:numPr>
        <w:rPr>
          <w:rFonts w:asciiTheme="majorHAnsi" w:hAnsiTheme="majorHAnsi" w:cstheme="majorHAnsi"/>
          <w:sz w:val="22"/>
          <w:szCs w:val="22"/>
          <w:lang w:val="en-US"/>
        </w:rPr>
      </w:pPr>
      <w:r w:rsidRPr="0068491A">
        <w:rPr>
          <w:rFonts w:asciiTheme="majorHAnsi" w:hAnsiTheme="majorHAnsi" w:cstheme="majorHAnsi"/>
          <w:sz w:val="22"/>
          <w:szCs w:val="22"/>
          <w:lang w:val="en-US"/>
        </w:rPr>
        <w:t>Seed Stands and Seed Orchards serving surrounding regions</w:t>
      </w:r>
    </w:p>
    <w:p w14:paraId="61E8F34F" w14:textId="77777777" w:rsidR="00154574" w:rsidRPr="0068491A" w:rsidRDefault="00154574" w:rsidP="00154574">
      <w:pPr>
        <w:pStyle w:val="NormalWeb"/>
        <w:numPr>
          <w:ilvl w:val="0"/>
          <w:numId w:val="166"/>
        </w:numPr>
        <w:rPr>
          <w:rFonts w:asciiTheme="majorHAnsi" w:hAnsiTheme="majorHAnsi" w:cstheme="majorHAnsi"/>
          <w:sz w:val="22"/>
          <w:szCs w:val="22"/>
          <w:lang w:val="en-US"/>
        </w:rPr>
      </w:pPr>
      <w:r w:rsidRPr="0068491A">
        <w:rPr>
          <w:rFonts w:asciiTheme="majorHAnsi" w:hAnsiTheme="majorHAnsi" w:cstheme="majorHAnsi"/>
          <w:sz w:val="22"/>
          <w:szCs w:val="22"/>
          <w:lang w:val="en-US"/>
        </w:rPr>
        <w:t>In vitro Laboratory for tissue culture-based seedling production (medium–long term)</w:t>
      </w:r>
    </w:p>
    <w:p w14:paraId="40CB16C9" w14:textId="77777777" w:rsidR="00154574" w:rsidRPr="0068491A" w:rsidRDefault="00154574" w:rsidP="00154574">
      <w:pPr>
        <w:pStyle w:val="NormalWeb"/>
        <w:numPr>
          <w:ilvl w:val="0"/>
          <w:numId w:val="166"/>
        </w:numPr>
        <w:rPr>
          <w:rFonts w:asciiTheme="majorHAnsi" w:hAnsiTheme="majorHAnsi" w:cstheme="majorHAnsi"/>
          <w:sz w:val="22"/>
          <w:szCs w:val="22"/>
          <w:lang w:val="en-US"/>
        </w:rPr>
      </w:pPr>
      <w:r w:rsidRPr="0068491A">
        <w:rPr>
          <w:rFonts w:asciiTheme="majorHAnsi" w:hAnsiTheme="majorHAnsi" w:cstheme="majorHAnsi"/>
          <w:sz w:val="22"/>
          <w:szCs w:val="22"/>
          <w:lang w:val="en-US"/>
        </w:rPr>
        <w:t>Recreational Forest (</w:t>
      </w:r>
      <w:proofErr w:type="spellStart"/>
      <w:r w:rsidRPr="0068491A">
        <w:rPr>
          <w:rFonts w:asciiTheme="majorHAnsi" w:hAnsiTheme="majorHAnsi" w:cstheme="majorHAnsi"/>
          <w:sz w:val="22"/>
          <w:szCs w:val="22"/>
          <w:lang w:val="en-US"/>
        </w:rPr>
        <w:t>Mesire</w:t>
      </w:r>
      <w:proofErr w:type="spellEnd"/>
      <w:r w:rsidRPr="0068491A">
        <w:rPr>
          <w:rFonts w:asciiTheme="majorHAnsi" w:hAnsiTheme="majorHAnsi" w:cstheme="majorHAnsi"/>
          <w:sz w:val="22"/>
          <w:szCs w:val="22"/>
          <w:lang w:val="en-US"/>
        </w:rPr>
        <w:t xml:space="preserve"> Area)</w:t>
      </w:r>
    </w:p>
    <w:p w14:paraId="4A35E4E0" w14:textId="77777777" w:rsidR="00154574" w:rsidRPr="0068491A" w:rsidRDefault="00154574" w:rsidP="00154574">
      <w:pPr>
        <w:pStyle w:val="NormalWeb"/>
        <w:numPr>
          <w:ilvl w:val="0"/>
          <w:numId w:val="166"/>
        </w:numPr>
        <w:rPr>
          <w:rFonts w:asciiTheme="majorHAnsi" w:hAnsiTheme="majorHAnsi" w:cstheme="majorHAnsi"/>
          <w:sz w:val="22"/>
          <w:szCs w:val="22"/>
          <w:lang w:val="en-US"/>
        </w:rPr>
      </w:pPr>
      <w:r w:rsidRPr="0068491A">
        <w:rPr>
          <w:rFonts w:asciiTheme="majorHAnsi" w:hAnsiTheme="majorHAnsi" w:cstheme="majorHAnsi"/>
          <w:sz w:val="22"/>
          <w:szCs w:val="22"/>
          <w:lang w:val="en-US"/>
        </w:rPr>
        <w:t>Beekeeping and Pollination Development Center</w:t>
      </w:r>
    </w:p>
    <w:p w14:paraId="109A46A3" w14:textId="77777777" w:rsidR="00154574" w:rsidRPr="0068491A" w:rsidRDefault="00154574" w:rsidP="00154574">
      <w:pPr>
        <w:pStyle w:val="NormalWeb"/>
        <w:numPr>
          <w:ilvl w:val="0"/>
          <w:numId w:val="166"/>
        </w:numPr>
        <w:rPr>
          <w:rFonts w:asciiTheme="majorHAnsi" w:hAnsiTheme="majorHAnsi" w:cstheme="majorHAnsi"/>
          <w:sz w:val="22"/>
          <w:szCs w:val="22"/>
          <w:lang w:val="en-US"/>
        </w:rPr>
      </w:pPr>
      <w:r w:rsidRPr="0068491A">
        <w:rPr>
          <w:rFonts w:asciiTheme="majorHAnsi" w:hAnsiTheme="majorHAnsi" w:cstheme="majorHAnsi"/>
          <w:sz w:val="22"/>
          <w:szCs w:val="22"/>
          <w:lang w:val="en-US"/>
        </w:rPr>
        <w:t>Regional Seed and Seedling Export &amp; Sales Hub (leveraging Samarkand’s location)</w:t>
      </w:r>
    </w:p>
    <w:p w14:paraId="099485DA" w14:textId="77777777" w:rsidR="00154574" w:rsidRPr="0068491A" w:rsidRDefault="00154574" w:rsidP="00154574">
      <w:pPr>
        <w:pStyle w:val="NormalWeb"/>
        <w:numPr>
          <w:ilvl w:val="0"/>
          <w:numId w:val="166"/>
        </w:numPr>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Allocation of approximately 100 hectares (within the </w:t>
      </w:r>
      <w:proofErr w:type="gramStart"/>
      <w:r w:rsidRPr="0068491A">
        <w:rPr>
          <w:rFonts w:asciiTheme="majorHAnsi" w:hAnsiTheme="majorHAnsi" w:cstheme="majorHAnsi"/>
          <w:sz w:val="22"/>
          <w:szCs w:val="22"/>
          <w:lang w:val="en-US"/>
        </w:rPr>
        <w:t>294 ha</w:t>
      </w:r>
      <w:proofErr w:type="gramEnd"/>
      <w:r w:rsidRPr="0068491A">
        <w:rPr>
          <w:rFonts w:asciiTheme="majorHAnsi" w:hAnsiTheme="majorHAnsi" w:cstheme="majorHAnsi"/>
          <w:sz w:val="22"/>
          <w:szCs w:val="22"/>
          <w:lang w:val="en-US"/>
        </w:rPr>
        <w:t xml:space="preserve"> total) for internationally-investable private nursery development under controlled framework.</w:t>
      </w:r>
    </w:p>
    <w:p w14:paraId="21DFBD3C" w14:textId="77777777" w:rsidR="00154574" w:rsidRPr="0068491A" w:rsidRDefault="00154574" w:rsidP="00154574">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The existing biological success of Crimean Pine plantations confirms ecological suitability. The identified silvicultural management gap confirms the necessity of structured capacity strengthening.</w:t>
      </w:r>
    </w:p>
    <w:p w14:paraId="3041EC8F" w14:textId="3B3A2B49" w:rsidR="00A73D33" w:rsidRPr="0068491A" w:rsidRDefault="00A73D33" w:rsidP="00A73D33">
      <w:pPr>
        <w:spacing w:before="100" w:beforeAutospacing="1" w:after="100" w:afterAutospacing="1"/>
        <w:outlineLvl w:val="2"/>
        <w:rPr>
          <w:rFonts w:asciiTheme="majorHAnsi" w:eastAsia="Times New Roman" w:hAnsiTheme="majorHAnsi" w:cstheme="majorHAnsi"/>
          <w:kern w:val="0"/>
          <w:sz w:val="22"/>
          <w:szCs w:val="22"/>
          <w:lang w:val="en-US" w:eastAsia="tr-TR"/>
          <w14:ligatures w14:val="none"/>
        </w:rPr>
      </w:pPr>
      <w:bookmarkStart w:id="19" w:name="_Toc223251615"/>
      <w:r w:rsidRPr="0068491A">
        <w:rPr>
          <w:rFonts w:asciiTheme="majorHAnsi" w:eastAsia="Times New Roman" w:hAnsiTheme="majorHAnsi" w:cstheme="majorHAnsi"/>
          <w:kern w:val="0"/>
          <w:sz w:val="22"/>
          <w:szCs w:val="22"/>
          <w:lang w:val="en-US" w:eastAsia="tr-TR"/>
          <w14:ligatures w14:val="none"/>
        </w:rPr>
        <w:t>1.4.</w:t>
      </w:r>
      <w:r w:rsidR="005607B6" w:rsidRPr="0068491A">
        <w:rPr>
          <w:rFonts w:asciiTheme="majorHAnsi" w:eastAsia="Times New Roman" w:hAnsiTheme="majorHAnsi" w:cstheme="majorHAnsi"/>
          <w:kern w:val="0"/>
          <w:sz w:val="22"/>
          <w:szCs w:val="22"/>
          <w:lang w:val="en-US" w:eastAsia="tr-TR"/>
          <w14:ligatures w14:val="none"/>
        </w:rPr>
        <w:t>3</w:t>
      </w:r>
      <w:r w:rsidRPr="0068491A">
        <w:rPr>
          <w:rFonts w:asciiTheme="majorHAnsi" w:eastAsia="Times New Roman" w:hAnsiTheme="majorHAnsi" w:cstheme="majorHAnsi"/>
          <w:kern w:val="0"/>
          <w:sz w:val="22"/>
          <w:szCs w:val="22"/>
          <w:lang w:val="en-US" w:eastAsia="tr-TR"/>
          <w14:ligatures w14:val="none"/>
        </w:rPr>
        <w:t xml:space="preserve"> Water Resources and Hydrogeological Feasibility</w:t>
      </w:r>
      <w:bookmarkEnd w:id="19"/>
    </w:p>
    <w:p w14:paraId="7C649A93" w14:textId="77777777" w:rsidR="00154574" w:rsidRPr="0068491A" w:rsidRDefault="00154574" w:rsidP="00154574">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The nursery lies within the irrigated agricultural belt of the Zarafshan Basin, characterized by developed irrigation systems and historically managed groundwater use.</w:t>
      </w:r>
    </w:p>
    <w:p w14:paraId="3A8AFF73" w14:textId="77777777" w:rsidR="00154574" w:rsidRPr="0068491A" w:rsidRDefault="00154574" w:rsidP="00154574">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Current production of:</w:t>
      </w:r>
    </w:p>
    <w:p w14:paraId="0176B6F9" w14:textId="77777777" w:rsidR="00154574" w:rsidRPr="0068491A" w:rsidRDefault="00154574" w:rsidP="00154574">
      <w:pPr>
        <w:pStyle w:val="NormalWeb"/>
        <w:numPr>
          <w:ilvl w:val="0"/>
          <w:numId w:val="167"/>
        </w:numPr>
        <w:rPr>
          <w:rFonts w:asciiTheme="majorHAnsi" w:hAnsiTheme="majorHAnsi" w:cstheme="majorHAnsi"/>
          <w:sz w:val="22"/>
          <w:szCs w:val="22"/>
          <w:lang w:val="en-US"/>
        </w:rPr>
      </w:pPr>
      <w:r w:rsidRPr="0068491A">
        <w:rPr>
          <w:rFonts w:asciiTheme="majorHAnsi" w:hAnsiTheme="majorHAnsi" w:cstheme="majorHAnsi"/>
          <w:sz w:val="22"/>
          <w:szCs w:val="22"/>
          <w:lang w:val="en-US"/>
        </w:rPr>
        <w:t>Forest seedlings,</w:t>
      </w:r>
    </w:p>
    <w:p w14:paraId="425619EA" w14:textId="77777777" w:rsidR="00154574" w:rsidRPr="0068491A" w:rsidRDefault="00154574" w:rsidP="00154574">
      <w:pPr>
        <w:pStyle w:val="NormalWeb"/>
        <w:numPr>
          <w:ilvl w:val="0"/>
          <w:numId w:val="167"/>
        </w:numPr>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Medicinal plants (Lavender, </w:t>
      </w:r>
      <w:proofErr w:type="spellStart"/>
      <w:r w:rsidRPr="0068491A">
        <w:rPr>
          <w:rFonts w:asciiTheme="majorHAnsi" w:hAnsiTheme="majorHAnsi" w:cstheme="majorHAnsi"/>
          <w:sz w:val="22"/>
          <w:szCs w:val="22"/>
          <w:lang w:val="en-US"/>
        </w:rPr>
        <w:t>Unabi</w:t>
      </w:r>
      <w:proofErr w:type="spellEnd"/>
      <w:r w:rsidRPr="0068491A">
        <w:rPr>
          <w:rFonts w:asciiTheme="majorHAnsi" w:hAnsiTheme="majorHAnsi" w:cstheme="majorHAnsi"/>
          <w:sz w:val="22"/>
          <w:szCs w:val="22"/>
          <w:lang w:val="en-US"/>
        </w:rPr>
        <w:t>),</w:t>
      </w:r>
    </w:p>
    <w:p w14:paraId="7C2D0D55" w14:textId="77777777" w:rsidR="00154574" w:rsidRPr="0068491A" w:rsidRDefault="00154574" w:rsidP="00154574">
      <w:pPr>
        <w:pStyle w:val="NormalWeb"/>
        <w:numPr>
          <w:ilvl w:val="0"/>
          <w:numId w:val="167"/>
        </w:numPr>
        <w:rPr>
          <w:rFonts w:asciiTheme="majorHAnsi" w:hAnsiTheme="majorHAnsi" w:cstheme="majorHAnsi"/>
          <w:sz w:val="22"/>
          <w:szCs w:val="22"/>
          <w:lang w:val="en-US"/>
        </w:rPr>
      </w:pPr>
      <w:r w:rsidRPr="0068491A">
        <w:rPr>
          <w:rFonts w:asciiTheme="majorHAnsi" w:hAnsiTheme="majorHAnsi" w:cstheme="majorHAnsi"/>
          <w:sz w:val="22"/>
          <w:szCs w:val="22"/>
          <w:lang w:val="en-US"/>
        </w:rPr>
        <w:t>Young conifer plantations,</w:t>
      </w:r>
    </w:p>
    <w:p w14:paraId="67656DB0" w14:textId="77777777" w:rsidR="00154574" w:rsidRPr="0068491A" w:rsidRDefault="00154574" w:rsidP="00154574">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demonstrates that water supply is functionally sufficient under present operational scale.</w:t>
      </w:r>
    </w:p>
    <w:p w14:paraId="392DE3DC" w14:textId="77777777" w:rsidR="00154574" w:rsidRPr="0068491A" w:rsidRDefault="00154574" w:rsidP="00154574">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lastRenderedPageBreak/>
        <w:t>Topographic conditions are:</w:t>
      </w:r>
    </w:p>
    <w:p w14:paraId="308B507B" w14:textId="77777777" w:rsidR="00154574" w:rsidRPr="0068491A" w:rsidRDefault="00154574" w:rsidP="00154574">
      <w:pPr>
        <w:pStyle w:val="NormalWeb"/>
        <w:numPr>
          <w:ilvl w:val="0"/>
          <w:numId w:val="168"/>
        </w:numPr>
        <w:rPr>
          <w:rFonts w:asciiTheme="majorHAnsi" w:hAnsiTheme="majorHAnsi" w:cstheme="majorHAnsi"/>
          <w:sz w:val="22"/>
          <w:szCs w:val="22"/>
          <w:lang w:val="en-US"/>
        </w:rPr>
      </w:pPr>
      <w:r w:rsidRPr="0068491A">
        <w:rPr>
          <w:rFonts w:asciiTheme="majorHAnsi" w:hAnsiTheme="majorHAnsi" w:cstheme="majorHAnsi"/>
          <w:sz w:val="22"/>
          <w:szCs w:val="22"/>
          <w:lang w:val="en-US"/>
        </w:rPr>
        <w:t>Flat,</w:t>
      </w:r>
    </w:p>
    <w:p w14:paraId="6B9B4530" w14:textId="77777777" w:rsidR="00154574" w:rsidRPr="0068491A" w:rsidRDefault="00154574" w:rsidP="00154574">
      <w:pPr>
        <w:pStyle w:val="NormalWeb"/>
        <w:numPr>
          <w:ilvl w:val="0"/>
          <w:numId w:val="168"/>
        </w:numPr>
        <w:rPr>
          <w:rFonts w:asciiTheme="majorHAnsi" w:hAnsiTheme="majorHAnsi" w:cstheme="majorHAnsi"/>
          <w:sz w:val="22"/>
          <w:szCs w:val="22"/>
          <w:lang w:val="en-US"/>
        </w:rPr>
      </w:pPr>
      <w:r w:rsidRPr="0068491A">
        <w:rPr>
          <w:rFonts w:asciiTheme="majorHAnsi" w:hAnsiTheme="majorHAnsi" w:cstheme="majorHAnsi"/>
          <w:sz w:val="22"/>
          <w:szCs w:val="22"/>
          <w:lang w:val="en-US"/>
        </w:rPr>
        <w:t>Suitable for gravity-fed irrigation,</w:t>
      </w:r>
    </w:p>
    <w:p w14:paraId="3EBA3FB8" w14:textId="77777777" w:rsidR="00154574" w:rsidRPr="0068491A" w:rsidRDefault="00154574" w:rsidP="00154574">
      <w:pPr>
        <w:pStyle w:val="NormalWeb"/>
        <w:numPr>
          <w:ilvl w:val="0"/>
          <w:numId w:val="168"/>
        </w:numPr>
        <w:rPr>
          <w:rFonts w:asciiTheme="majorHAnsi" w:hAnsiTheme="majorHAnsi" w:cstheme="majorHAnsi"/>
          <w:sz w:val="22"/>
          <w:szCs w:val="22"/>
          <w:lang w:val="en-US"/>
        </w:rPr>
      </w:pPr>
      <w:r w:rsidRPr="0068491A">
        <w:rPr>
          <w:rFonts w:asciiTheme="majorHAnsi" w:hAnsiTheme="majorHAnsi" w:cstheme="majorHAnsi"/>
          <w:sz w:val="22"/>
          <w:szCs w:val="22"/>
          <w:lang w:val="en-US"/>
        </w:rPr>
        <w:t>Mechanization-friendly,</w:t>
      </w:r>
    </w:p>
    <w:p w14:paraId="0A2B444C" w14:textId="77777777" w:rsidR="00154574" w:rsidRPr="0068491A" w:rsidRDefault="00154574" w:rsidP="00154574">
      <w:pPr>
        <w:pStyle w:val="NormalWeb"/>
        <w:numPr>
          <w:ilvl w:val="0"/>
          <w:numId w:val="168"/>
        </w:numPr>
        <w:rPr>
          <w:rFonts w:asciiTheme="majorHAnsi" w:hAnsiTheme="majorHAnsi" w:cstheme="majorHAnsi"/>
          <w:sz w:val="22"/>
          <w:szCs w:val="22"/>
          <w:lang w:val="en-US"/>
        </w:rPr>
      </w:pPr>
      <w:r w:rsidRPr="0068491A">
        <w:rPr>
          <w:rFonts w:asciiTheme="majorHAnsi" w:hAnsiTheme="majorHAnsi" w:cstheme="majorHAnsi"/>
          <w:sz w:val="22"/>
          <w:szCs w:val="22"/>
          <w:lang w:val="en-US"/>
        </w:rPr>
        <w:t>Free of visible large-scale waterlogging.</w:t>
      </w:r>
    </w:p>
    <w:p w14:paraId="38E7D1E8" w14:textId="77777777" w:rsidR="00154574" w:rsidRPr="0068491A" w:rsidRDefault="00154574" w:rsidP="00154574">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No immediate large-scale salinity crusts were observed in production blocks; however, preventive monitoring is recommended due to regional salinization risks common in irrigated Central Asian plains.</w:t>
      </w:r>
    </w:p>
    <w:p w14:paraId="306C70E6" w14:textId="77777777" w:rsidR="00154574" w:rsidRPr="0068491A" w:rsidRDefault="00154574" w:rsidP="00154574">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For the planned expansion (training center, seed orchards, potential in vitro facilities, private nursery allocation), the following are recommended:</w:t>
      </w:r>
    </w:p>
    <w:p w14:paraId="4B33E332" w14:textId="77777777" w:rsidR="00154574" w:rsidRPr="0068491A" w:rsidRDefault="00154574" w:rsidP="00154574">
      <w:pPr>
        <w:pStyle w:val="NormalWeb"/>
        <w:numPr>
          <w:ilvl w:val="0"/>
          <w:numId w:val="169"/>
        </w:numPr>
        <w:rPr>
          <w:rFonts w:asciiTheme="majorHAnsi" w:hAnsiTheme="majorHAnsi" w:cstheme="majorHAnsi"/>
          <w:sz w:val="22"/>
          <w:szCs w:val="22"/>
          <w:lang w:val="en-US"/>
        </w:rPr>
      </w:pPr>
      <w:r w:rsidRPr="0068491A">
        <w:rPr>
          <w:rFonts w:asciiTheme="majorHAnsi" w:hAnsiTheme="majorHAnsi" w:cstheme="majorHAnsi"/>
          <w:sz w:val="22"/>
          <w:szCs w:val="22"/>
          <w:lang w:val="en-US"/>
        </w:rPr>
        <w:t>Installation of drip irrigation systems for medicinal plantations,</w:t>
      </w:r>
    </w:p>
    <w:p w14:paraId="209FE57C" w14:textId="77777777" w:rsidR="00154574" w:rsidRPr="0068491A" w:rsidRDefault="00154574" w:rsidP="00154574">
      <w:pPr>
        <w:pStyle w:val="NormalWeb"/>
        <w:numPr>
          <w:ilvl w:val="0"/>
          <w:numId w:val="169"/>
        </w:numPr>
        <w:rPr>
          <w:rFonts w:asciiTheme="majorHAnsi" w:hAnsiTheme="majorHAnsi" w:cstheme="majorHAnsi"/>
          <w:sz w:val="22"/>
          <w:szCs w:val="22"/>
          <w:lang w:val="en-US"/>
        </w:rPr>
      </w:pPr>
      <w:r w:rsidRPr="0068491A">
        <w:rPr>
          <w:rFonts w:asciiTheme="majorHAnsi" w:hAnsiTheme="majorHAnsi" w:cstheme="majorHAnsi"/>
          <w:sz w:val="22"/>
          <w:szCs w:val="22"/>
          <w:lang w:val="en-US"/>
        </w:rPr>
        <w:t>Water quality analysis (EC, pH, mineral load),</w:t>
      </w:r>
    </w:p>
    <w:p w14:paraId="3133843D" w14:textId="77777777" w:rsidR="00154574" w:rsidRPr="0068491A" w:rsidRDefault="00154574" w:rsidP="00154574">
      <w:pPr>
        <w:pStyle w:val="NormalWeb"/>
        <w:numPr>
          <w:ilvl w:val="0"/>
          <w:numId w:val="169"/>
        </w:numPr>
        <w:rPr>
          <w:rFonts w:asciiTheme="majorHAnsi" w:hAnsiTheme="majorHAnsi" w:cstheme="majorHAnsi"/>
          <w:sz w:val="22"/>
          <w:szCs w:val="22"/>
          <w:lang w:val="en-US"/>
        </w:rPr>
      </w:pPr>
      <w:r w:rsidRPr="0068491A">
        <w:rPr>
          <w:rFonts w:asciiTheme="majorHAnsi" w:hAnsiTheme="majorHAnsi" w:cstheme="majorHAnsi"/>
          <w:sz w:val="22"/>
          <w:szCs w:val="22"/>
          <w:lang w:val="en-US"/>
        </w:rPr>
        <w:t>Groundwater level monitoring if boreholes are utilized,</w:t>
      </w:r>
    </w:p>
    <w:p w14:paraId="2064E8DC" w14:textId="77777777" w:rsidR="00154574" w:rsidRPr="0068491A" w:rsidRDefault="00154574" w:rsidP="00154574">
      <w:pPr>
        <w:pStyle w:val="NormalWeb"/>
        <w:numPr>
          <w:ilvl w:val="0"/>
          <w:numId w:val="169"/>
        </w:numPr>
        <w:rPr>
          <w:rFonts w:asciiTheme="majorHAnsi" w:hAnsiTheme="majorHAnsi" w:cstheme="majorHAnsi"/>
          <w:sz w:val="22"/>
          <w:szCs w:val="22"/>
          <w:lang w:val="en-US"/>
        </w:rPr>
      </w:pPr>
      <w:r w:rsidRPr="0068491A">
        <w:rPr>
          <w:rFonts w:asciiTheme="majorHAnsi" w:hAnsiTheme="majorHAnsi" w:cstheme="majorHAnsi"/>
          <w:sz w:val="22"/>
          <w:szCs w:val="22"/>
          <w:lang w:val="en-US"/>
        </w:rPr>
        <w:t>Drainage improvement where necessary,</w:t>
      </w:r>
    </w:p>
    <w:p w14:paraId="5A460B73" w14:textId="77777777" w:rsidR="00154574" w:rsidRPr="0068491A" w:rsidRDefault="00154574" w:rsidP="00154574">
      <w:pPr>
        <w:pStyle w:val="NormalWeb"/>
        <w:numPr>
          <w:ilvl w:val="0"/>
          <w:numId w:val="169"/>
        </w:numPr>
        <w:rPr>
          <w:rFonts w:asciiTheme="majorHAnsi" w:hAnsiTheme="majorHAnsi" w:cstheme="majorHAnsi"/>
          <w:sz w:val="22"/>
          <w:szCs w:val="22"/>
          <w:lang w:val="en-US"/>
        </w:rPr>
      </w:pPr>
      <w:r w:rsidRPr="0068491A">
        <w:rPr>
          <w:rFonts w:asciiTheme="majorHAnsi" w:hAnsiTheme="majorHAnsi" w:cstheme="majorHAnsi"/>
          <w:sz w:val="22"/>
          <w:szCs w:val="22"/>
          <w:lang w:val="en-US"/>
        </w:rPr>
        <w:t>Water-saving irrigation technologies.</w:t>
      </w:r>
    </w:p>
    <w:p w14:paraId="4C321836" w14:textId="77777777" w:rsidR="00154574" w:rsidRPr="0068491A" w:rsidRDefault="00154574" w:rsidP="00154574">
      <w:pPr>
        <w:pStyle w:val="NormalWeb"/>
        <w:rPr>
          <w:rFonts w:asciiTheme="majorHAnsi" w:hAnsiTheme="majorHAnsi" w:cstheme="majorHAnsi"/>
          <w:sz w:val="22"/>
          <w:szCs w:val="22"/>
          <w:lang w:val="en-US"/>
        </w:rPr>
      </w:pPr>
      <w:proofErr w:type="spellStart"/>
      <w:r w:rsidRPr="0068491A">
        <w:rPr>
          <w:rFonts w:asciiTheme="majorHAnsi" w:hAnsiTheme="majorHAnsi" w:cstheme="majorHAnsi"/>
          <w:sz w:val="22"/>
          <w:szCs w:val="22"/>
          <w:lang w:val="en-US"/>
        </w:rPr>
        <w:t>Hydrogeologically</w:t>
      </w:r>
      <w:proofErr w:type="spellEnd"/>
      <w:r w:rsidRPr="0068491A">
        <w:rPr>
          <w:rFonts w:asciiTheme="majorHAnsi" w:hAnsiTheme="majorHAnsi" w:cstheme="majorHAnsi"/>
          <w:sz w:val="22"/>
          <w:szCs w:val="22"/>
          <w:lang w:val="en-US"/>
        </w:rPr>
        <w:t>, the area is feasible for scaling nursery and forestry functions provided modernization measures are incorporated.</w:t>
      </w:r>
    </w:p>
    <w:p w14:paraId="20665384" w14:textId="77777777" w:rsidR="00154574" w:rsidRPr="0068491A" w:rsidRDefault="00154574" w:rsidP="00154574">
      <w:pPr>
        <w:rPr>
          <w:rFonts w:asciiTheme="majorHAnsi" w:hAnsiTheme="majorHAnsi" w:cstheme="majorHAnsi"/>
          <w:sz w:val="22"/>
          <w:szCs w:val="22"/>
          <w:lang w:val="en-US" w:eastAsia="tr-TR"/>
        </w:rPr>
      </w:pPr>
    </w:p>
    <w:p w14:paraId="17E17F09" w14:textId="03CC4D16" w:rsidR="00A73D33" w:rsidRPr="0068491A" w:rsidRDefault="00A73D33" w:rsidP="00A73D33">
      <w:pPr>
        <w:spacing w:before="100" w:beforeAutospacing="1" w:after="100" w:afterAutospacing="1"/>
        <w:outlineLvl w:val="2"/>
        <w:rPr>
          <w:rFonts w:asciiTheme="majorHAnsi" w:eastAsia="Times New Roman" w:hAnsiTheme="majorHAnsi" w:cstheme="majorHAnsi"/>
          <w:kern w:val="0"/>
          <w:sz w:val="22"/>
          <w:szCs w:val="22"/>
          <w:lang w:val="en-US" w:eastAsia="tr-TR"/>
          <w14:ligatures w14:val="none"/>
        </w:rPr>
      </w:pPr>
      <w:bookmarkStart w:id="20" w:name="_Toc223251616"/>
      <w:r w:rsidRPr="0068491A">
        <w:rPr>
          <w:rFonts w:asciiTheme="majorHAnsi" w:eastAsia="Times New Roman" w:hAnsiTheme="majorHAnsi" w:cstheme="majorHAnsi"/>
          <w:kern w:val="0"/>
          <w:sz w:val="22"/>
          <w:szCs w:val="22"/>
          <w:lang w:val="en-US" w:eastAsia="tr-TR"/>
          <w14:ligatures w14:val="none"/>
        </w:rPr>
        <w:t>1.4.</w:t>
      </w:r>
      <w:r w:rsidR="005607B6" w:rsidRPr="0068491A">
        <w:rPr>
          <w:rFonts w:asciiTheme="majorHAnsi" w:eastAsia="Times New Roman" w:hAnsiTheme="majorHAnsi" w:cstheme="majorHAnsi"/>
          <w:kern w:val="0"/>
          <w:sz w:val="22"/>
          <w:szCs w:val="22"/>
          <w:lang w:val="en-US" w:eastAsia="tr-TR"/>
          <w14:ligatures w14:val="none"/>
        </w:rPr>
        <w:t>4</w:t>
      </w:r>
      <w:r w:rsidRPr="0068491A">
        <w:rPr>
          <w:rFonts w:asciiTheme="majorHAnsi" w:eastAsia="Times New Roman" w:hAnsiTheme="majorHAnsi" w:cstheme="majorHAnsi"/>
          <w:kern w:val="0"/>
          <w:sz w:val="22"/>
          <w:szCs w:val="22"/>
          <w:lang w:val="en-US" w:eastAsia="tr-TR"/>
          <w14:ligatures w14:val="none"/>
        </w:rPr>
        <w:t xml:space="preserve"> Energy Infrastructure and Accessibility</w:t>
      </w:r>
      <w:bookmarkEnd w:id="20"/>
    </w:p>
    <w:p w14:paraId="26ED0130" w14:textId="77777777" w:rsidR="0068491A" w:rsidRPr="0068491A" w:rsidRDefault="0068491A" w:rsidP="0068491A">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The </w:t>
      </w:r>
      <w:proofErr w:type="spellStart"/>
      <w:r w:rsidRPr="0068491A">
        <w:rPr>
          <w:rFonts w:asciiTheme="majorHAnsi" w:eastAsia="Times New Roman" w:hAnsiTheme="majorHAnsi" w:cstheme="majorHAnsi"/>
          <w:kern w:val="0"/>
          <w:sz w:val="22"/>
          <w:szCs w:val="22"/>
          <w:lang w:val="en-US" w:eastAsia="tr-TR"/>
          <w14:ligatures w14:val="none"/>
        </w:rPr>
        <w:t>Dargʻom</w:t>
      </w:r>
      <w:proofErr w:type="spellEnd"/>
      <w:r w:rsidRPr="0068491A">
        <w:rPr>
          <w:rFonts w:asciiTheme="majorHAnsi" w:eastAsia="Times New Roman" w:hAnsiTheme="majorHAnsi" w:cstheme="majorHAnsi"/>
          <w:kern w:val="0"/>
          <w:sz w:val="22"/>
          <w:szCs w:val="22"/>
          <w:lang w:val="en-US" w:eastAsia="tr-TR"/>
          <w14:ligatures w14:val="none"/>
        </w:rPr>
        <w:t xml:space="preserve"> Nursery benefits from a strategically advantageous location in relation to regional infrastructure networks. The site is situated approximately 20–25 km from Samarkand city and is connected to district-level road systems with functional access to the M39 transport corridor, one of the primary regional transport routes.</w:t>
      </w:r>
    </w:p>
    <w:p w14:paraId="31087DAB" w14:textId="77777777" w:rsidR="0068491A" w:rsidRPr="0068491A" w:rsidRDefault="0068491A" w:rsidP="0068491A">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Field observations confirm that:</w:t>
      </w:r>
    </w:p>
    <w:p w14:paraId="2DC9D8EC" w14:textId="77777777" w:rsidR="0068491A" w:rsidRPr="0068491A" w:rsidRDefault="0068491A" w:rsidP="0068491A">
      <w:pPr>
        <w:numPr>
          <w:ilvl w:val="0"/>
          <w:numId w:val="170"/>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Internal access roads are operational and passable in all-weather conditions.</w:t>
      </w:r>
    </w:p>
    <w:p w14:paraId="33939A5F" w14:textId="77777777" w:rsidR="0068491A" w:rsidRPr="0068491A" w:rsidRDefault="0068491A" w:rsidP="0068491A">
      <w:pPr>
        <w:numPr>
          <w:ilvl w:val="0"/>
          <w:numId w:val="170"/>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The nursery can accommodate transport vehicles for seedling distribution and material delivery.</w:t>
      </w:r>
    </w:p>
    <w:p w14:paraId="4095F0AC" w14:textId="77777777" w:rsidR="0068491A" w:rsidRPr="0068491A" w:rsidRDefault="0068491A" w:rsidP="0068491A">
      <w:pPr>
        <w:numPr>
          <w:ilvl w:val="0"/>
          <w:numId w:val="170"/>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The proximity to nearby settlements ensures availability of labor resources.</w:t>
      </w:r>
    </w:p>
    <w:p w14:paraId="533EDF3C" w14:textId="77777777" w:rsidR="0068491A" w:rsidRPr="0068491A" w:rsidRDefault="0068491A" w:rsidP="0068491A">
      <w:pPr>
        <w:numPr>
          <w:ilvl w:val="0"/>
          <w:numId w:val="170"/>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Travel time to administrative centers and supply markets is relatively short.</w:t>
      </w:r>
    </w:p>
    <w:p w14:paraId="2E06D817" w14:textId="77777777" w:rsidR="0068491A" w:rsidRPr="0068491A" w:rsidRDefault="0068491A" w:rsidP="0068491A">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Given Samarkand’s international airport and established trade routes, the nursery holds strong potential to function as:</w:t>
      </w:r>
    </w:p>
    <w:p w14:paraId="579CB548" w14:textId="77777777" w:rsidR="0068491A" w:rsidRPr="0068491A" w:rsidRDefault="0068491A" w:rsidP="0068491A">
      <w:pPr>
        <w:numPr>
          <w:ilvl w:val="0"/>
          <w:numId w:val="171"/>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A regional seed and seedling distribution hub,</w:t>
      </w:r>
    </w:p>
    <w:p w14:paraId="31E37D93" w14:textId="77777777" w:rsidR="0068491A" w:rsidRPr="0068491A" w:rsidRDefault="0068491A" w:rsidP="0068491A">
      <w:pPr>
        <w:numPr>
          <w:ilvl w:val="0"/>
          <w:numId w:val="171"/>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A future export-oriented production center serving broader Central Asian markets.</w:t>
      </w:r>
    </w:p>
    <w:p w14:paraId="7F5531E3" w14:textId="77777777" w:rsidR="0068491A" w:rsidRPr="0068491A" w:rsidRDefault="0068491A" w:rsidP="0068491A">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The site’s logistical position significantly reduces transportation risks and supports scaling scenarios.</w:t>
      </w:r>
    </w:p>
    <w:p w14:paraId="62792F29" w14:textId="77777777" w:rsidR="0068491A" w:rsidRPr="0068491A" w:rsidRDefault="0068491A" w:rsidP="0068491A">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Existing electricity access appears available and sufficient for current operational needs (basic administration, irrigation support, and production activities). However, expansion scenarios — </w:t>
      </w:r>
      <w:r w:rsidRPr="0068491A">
        <w:rPr>
          <w:rFonts w:asciiTheme="majorHAnsi" w:eastAsia="Times New Roman" w:hAnsiTheme="majorHAnsi" w:cstheme="majorHAnsi"/>
          <w:kern w:val="0"/>
          <w:sz w:val="22"/>
          <w:szCs w:val="22"/>
          <w:lang w:val="en-US" w:eastAsia="tr-TR"/>
          <w14:ligatures w14:val="none"/>
        </w:rPr>
        <w:lastRenderedPageBreak/>
        <w:t>including cold storage units, greenhouse modernization, irrigation automation systems, and potential in vitro tissue culture laboratories — will require:</w:t>
      </w:r>
    </w:p>
    <w:p w14:paraId="5E132CC9" w14:textId="77777777" w:rsidR="0068491A" w:rsidRPr="0068491A" w:rsidRDefault="0068491A" w:rsidP="0068491A">
      <w:pPr>
        <w:numPr>
          <w:ilvl w:val="0"/>
          <w:numId w:val="172"/>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Stabilized three-phase power supply,</w:t>
      </w:r>
    </w:p>
    <w:p w14:paraId="20A9F34A" w14:textId="77777777" w:rsidR="0068491A" w:rsidRPr="0068491A" w:rsidRDefault="0068491A" w:rsidP="0068491A">
      <w:pPr>
        <w:numPr>
          <w:ilvl w:val="0"/>
          <w:numId w:val="172"/>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Load capacity assessment for expanded production systems,</w:t>
      </w:r>
    </w:p>
    <w:p w14:paraId="32E71050" w14:textId="77777777" w:rsidR="0068491A" w:rsidRPr="0068491A" w:rsidRDefault="0068491A" w:rsidP="0068491A">
      <w:pPr>
        <w:numPr>
          <w:ilvl w:val="0"/>
          <w:numId w:val="172"/>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Backup energy systems to ensure continuity of laboratory and controlled-environment facilities.</w:t>
      </w:r>
    </w:p>
    <w:p w14:paraId="656989E7" w14:textId="77777777" w:rsidR="0068491A" w:rsidRPr="0068491A" w:rsidRDefault="0068491A" w:rsidP="0068491A">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 xml:space="preserve">Considering the total land area of approximately </w:t>
      </w:r>
      <w:r w:rsidRPr="0068491A">
        <w:rPr>
          <w:rFonts w:asciiTheme="majorHAnsi" w:eastAsia="Times New Roman" w:hAnsiTheme="majorHAnsi" w:cstheme="majorHAnsi"/>
          <w:b/>
          <w:bCs/>
          <w:kern w:val="0"/>
          <w:sz w:val="22"/>
          <w:szCs w:val="22"/>
          <w:lang w:val="en-US" w:eastAsia="tr-TR"/>
          <w14:ligatures w14:val="none"/>
        </w:rPr>
        <w:t>294 hectares</w:t>
      </w:r>
      <w:r w:rsidRPr="0068491A">
        <w:rPr>
          <w:rFonts w:asciiTheme="majorHAnsi" w:eastAsia="Times New Roman" w:hAnsiTheme="majorHAnsi" w:cstheme="majorHAnsi"/>
          <w:kern w:val="0"/>
          <w:sz w:val="22"/>
          <w:szCs w:val="22"/>
          <w:lang w:val="en-US" w:eastAsia="tr-TR"/>
          <w14:ligatures w14:val="none"/>
        </w:rPr>
        <w:t>, the site offers substantial spatial flexibility for the installation of renewable energy systems. The flat terrain and availability of non-productive peripheral zones make it technically suitable for:</w:t>
      </w:r>
    </w:p>
    <w:p w14:paraId="1CDC4FA4" w14:textId="77777777" w:rsidR="0068491A" w:rsidRPr="0068491A" w:rsidRDefault="0068491A" w:rsidP="0068491A">
      <w:pPr>
        <w:numPr>
          <w:ilvl w:val="0"/>
          <w:numId w:val="173"/>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Ground-mounted photovoltaic (PV) solar arrays,</w:t>
      </w:r>
    </w:p>
    <w:p w14:paraId="4AE80F8F" w14:textId="77777777" w:rsidR="0068491A" w:rsidRPr="0068491A" w:rsidRDefault="0068491A" w:rsidP="0068491A">
      <w:pPr>
        <w:numPr>
          <w:ilvl w:val="0"/>
          <w:numId w:val="173"/>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Solar-powered irrigation pumping systems,</w:t>
      </w:r>
    </w:p>
    <w:p w14:paraId="43A9B7A4" w14:textId="77777777" w:rsidR="0068491A" w:rsidRPr="0068491A" w:rsidRDefault="0068491A" w:rsidP="0068491A">
      <w:pPr>
        <w:numPr>
          <w:ilvl w:val="0"/>
          <w:numId w:val="173"/>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Hybrid energy systems combining grid electricity and renewable sources.</w:t>
      </w:r>
    </w:p>
    <w:p w14:paraId="60F6EE7C" w14:textId="77777777" w:rsidR="0068491A" w:rsidRPr="0068491A" w:rsidRDefault="0068491A" w:rsidP="0068491A">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It is therefore foreseen that solar energy infrastructure could be integrated to:</w:t>
      </w:r>
    </w:p>
    <w:p w14:paraId="7C27F810" w14:textId="77777777" w:rsidR="0068491A" w:rsidRPr="0068491A" w:rsidRDefault="0068491A" w:rsidP="0068491A">
      <w:pPr>
        <w:numPr>
          <w:ilvl w:val="0"/>
          <w:numId w:val="174"/>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Reduce operational costs,</w:t>
      </w:r>
    </w:p>
    <w:p w14:paraId="24648908" w14:textId="77777777" w:rsidR="0068491A" w:rsidRPr="0068491A" w:rsidRDefault="0068491A" w:rsidP="0068491A">
      <w:pPr>
        <w:numPr>
          <w:ilvl w:val="0"/>
          <w:numId w:val="174"/>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Increase energy resilience,</w:t>
      </w:r>
    </w:p>
    <w:p w14:paraId="3FE9BE44" w14:textId="77777777" w:rsidR="0068491A" w:rsidRPr="0068491A" w:rsidRDefault="0068491A" w:rsidP="0068491A">
      <w:pPr>
        <w:numPr>
          <w:ilvl w:val="0"/>
          <w:numId w:val="174"/>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Support irrigation systems sustainably,</w:t>
      </w:r>
    </w:p>
    <w:p w14:paraId="0534FFB0" w14:textId="77777777" w:rsidR="0068491A" w:rsidRPr="0068491A" w:rsidRDefault="0068491A" w:rsidP="0068491A">
      <w:pPr>
        <w:numPr>
          <w:ilvl w:val="0"/>
          <w:numId w:val="174"/>
        </w:num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Power administrative, training, and laboratory facilities.</w:t>
      </w:r>
    </w:p>
    <w:p w14:paraId="5D41B344" w14:textId="77777777" w:rsidR="0068491A" w:rsidRPr="0068491A" w:rsidRDefault="0068491A" w:rsidP="0068491A">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In long-term development planning, partial energy self-sufficiency is technically feasible and aligned with climate-resilient nursery modernization principles.</w:t>
      </w:r>
    </w:p>
    <w:p w14:paraId="25A1A8B2" w14:textId="77777777" w:rsidR="0068491A" w:rsidRPr="0068491A" w:rsidRDefault="0068491A" w:rsidP="0068491A">
      <w:pPr>
        <w:spacing w:before="100" w:beforeAutospacing="1" w:after="100" w:afterAutospacing="1"/>
        <w:rPr>
          <w:rFonts w:asciiTheme="majorHAnsi" w:eastAsia="Times New Roman" w:hAnsiTheme="majorHAnsi" w:cstheme="majorHAnsi"/>
          <w:kern w:val="0"/>
          <w:sz w:val="22"/>
          <w:szCs w:val="22"/>
          <w:lang w:val="en-US" w:eastAsia="tr-TR"/>
          <w14:ligatures w14:val="none"/>
        </w:rPr>
      </w:pPr>
      <w:r w:rsidRPr="0068491A">
        <w:rPr>
          <w:rFonts w:asciiTheme="majorHAnsi" w:eastAsia="Times New Roman" w:hAnsiTheme="majorHAnsi" w:cstheme="majorHAnsi"/>
          <w:kern w:val="0"/>
          <w:sz w:val="22"/>
          <w:szCs w:val="22"/>
          <w:lang w:val="en-US" w:eastAsia="tr-TR"/>
          <w14:ligatures w14:val="none"/>
        </w:rPr>
        <w:t>Energy and accessibility conditions are rated high for both current operations and future expansion. The combination of road connectivity, regional trade access, available electricity infrastructure, and renewable energy potential supports the nursery’s transformation into a multifunctional forestry and nursery development center.</w:t>
      </w:r>
    </w:p>
    <w:p w14:paraId="7DCBCF85" w14:textId="7485D1EE" w:rsidR="00A73D33" w:rsidRPr="0068491A" w:rsidRDefault="00A73D33" w:rsidP="00A73D33">
      <w:pPr>
        <w:spacing w:before="100" w:beforeAutospacing="1" w:after="100" w:afterAutospacing="1"/>
        <w:outlineLvl w:val="2"/>
        <w:rPr>
          <w:rFonts w:asciiTheme="majorHAnsi" w:eastAsia="Times New Roman" w:hAnsiTheme="majorHAnsi" w:cstheme="majorHAnsi"/>
          <w:kern w:val="0"/>
          <w:sz w:val="22"/>
          <w:szCs w:val="22"/>
          <w:lang w:val="en-US" w:eastAsia="tr-TR"/>
          <w14:ligatures w14:val="none"/>
        </w:rPr>
      </w:pPr>
      <w:bookmarkStart w:id="21" w:name="_Toc223251617"/>
      <w:r w:rsidRPr="0068491A">
        <w:rPr>
          <w:rFonts w:asciiTheme="majorHAnsi" w:eastAsia="Times New Roman" w:hAnsiTheme="majorHAnsi" w:cstheme="majorHAnsi"/>
          <w:kern w:val="0"/>
          <w:sz w:val="22"/>
          <w:szCs w:val="22"/>
          <w:lang w:val="en-US" w:eastAsia="tr-TR"/>
          <w14:ligatures w14:val="none"/>
        </w:rPr>
        <w:t>1.4.</w:t>
      </w:r>
      <w:r w:rsidR="0068491A" w:rsidRPr="0068491A">
        <w:rPr>
          <w:rFonts w:asciiTheme="majorHAnsi" w:eastAsia="Times New Roman" w:hAnsiTheme="majorHAnsi" w:cstheme="majorHAnsi"/>
          <w:kern w:val="0"/>
          <w:sz w:val="22"/>
          <w:szCs w:val="22"/>
          <w:lang w:val="en-US" w:eastAsia="tr-TR"/>
          <w14:ligatures w14:val="none"/>
        </w:rPr>
        <w:t>5</w:t>
      </w:r>
      <w:r w:rsidRPr="0068491A">
        <w:rPr>
          <w:rFonts w:asciiTheme="majorHAnsi" w:eastAsia="Times New Roman" w:hAnsiTheme="majorHAnsi" w:cstheme="majorHAnsi"/>
          <w:kern w:val="0"/>
          <w:sz w:val="22"/>
          <w:szCs w:val="22"/>
          <w:lang w:val="en-US" w:eastAsia="tr-TR"/>
          <w14:ligatures w14:val="none"/>
        </w:rPr>
        <w:t xml:space="preserve"> Integrated Strategic Conclusion of the Field Assessment</w:t>
      </w:r>
      <w:bookmarkEnd w:id="21"/>
    </w:p>
    <w:p w14:paraId="793518FF"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The integrated field assessment confirms that the </w:t>
      </w:r>
      <w:proofErr w:type="spellStart"/>
      <w:r w:rsidRPr="0068491A">
        <w:rPr>
          <w:rFonts w:asciiTheme="majorHAnsi" w:hAnsiTheme="majorHAnsi" w:cstheme="majorHAnsi"/>
          <w:sz w:val="22"/>
          <w:szCs w:val="22"/>
          <w:lang w:val="en-US"/>
        </w:rPr>
        <w:t>Dargʻom</w:t>
      </w:r>
      <w:proofErr w:type="spellEnd"/>
      <w:r w:rsidRPr="0068491A">
        <w:rPr>
          <w:rFonts w:asciiTheme="majorHAnsi" w:hAnsiTheme="majorHAnsi" w:cstheme="majorHAnsi"/>
          <w:sz w:val="22"/>
          <w:szCs w:val="22"/>
          <w:lang w:val="en-US"/>
        </w:rPr>
        <w:t xml:space="preserve"> Nursery represents an operational, ecologically proven, and strategically expandable forestry production platform within the Samarkand Region.</w:t>
      </w:r>
    </w:p>
    <w:p w14:paraId="050CE135"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The presence of 50–70-year-old </w:t>
      </w:r>
      <w:r w:rsidRPr="0068491A">
        <w:rPr>
          <w:rStyle w:val="Gl"/>
          <w:rFonts w:asciiTheme="majorHAnsi" w:eastAsiaTheme="majorEastAsia" w:hAnsiTheme="majorHAnsi" w:cstheme="majorHAnsi"/>
          <w:sz w:val="22"/>
          <w:szCs w:val="22"/>
          <w:lang w:val="en-US"/>
        </w:rPr>
        <w:t>Crimean Pine (</w:t>
      </w:r>
      <w:r w:rsidRPr="0068491A">
        <w:rPr>
          <w:rStyle w:val="Vurgu"/>
          <w:rFonts w:asciiTheme="majorHAnsi" w:eastAsiaTheme="majorEastAsia" w:hAnsiTheme="majorHAnsi" w:cstheme="majorHAnsi"/>
          <w:b/>
          <w:bCs/>
          <w:sz w:val="22"/>
          <w:szCs w:val="22"/>
          <w:lang w:val="en-US"/>
        </w:rPr>
        <w:t>Pinus nigra</w:t>
      </w:r>
      <w:r w:rsidRPr="0068491A">
        <w:rPr>
          <w:rStyle w:val="Gl"/>
          <w:rFonts w:asciiTheme="majorHAnsi" w:eastAsiaTheme="majorEastAsia" w:hAnsiTheme="majorHAnsi" w:cstheme="majorHAnsi"/>
          <w:sz w:val="22"/>
          <w:szCs w:val="22"/>
          <w:lang w:val="en-US"/>
        </w:rPr>
        <w:t xml:space="preserve"> subsp. </w:t>
      </w:r>
      <w:proofErr w:type="spellStart"/>
      <w:r w:rsidRPr="0068491A">
        <w:rPr>
          <w:rStyle w:val="Vurgu"/>
          <w:rFonts w:asciiTheme="majorHAnsi" w:eastAsiaTheme="majorEastAsia" w:hAnsiTheme="majorHAnsi" w:cstheme="majorHAnsi"/>
          <w:b/>
          <w:bCs/>
          <w:sz w:val="22"/>
          <w:szCs w:val="22"/>
          <w:lang w:val="en-US"/>
        </w:rPr>
        <w:t>pallasiana</w:t>
      </w:r>
      <w:proofErr w:type="spellEnd"/>
      <w:r w:rsidRPr="0068491A">
        <w:rPr>
          <w:rStyle w:val="Gl"/>
          <w:rFonts w:asciiTheme="majorHAnsi" w:eastAsiaTheme="majorEastAsia" w:hAnsiTheme="majorHAnsi" w:cstheme="majorHAnsi"/>
          <w:sz w:val="22"/>
          <w:szCs w:val="22"/>
          <w:lang w:val="en-US"/>
        </w:rPr>
        <w:t>)</w:t>
      </w:r>
      <w:r w:rsidRPr="0068491A">
        <w:rPr>
          <w:rFonts w:asciiTheme="majorHAnsi" w:hAnsiTheme="majorHAnsi" w:cstheme="majorHAnsi"/>
          <w:sz w:val="22"/>
          <w:szCs w:val="22"/>
          <w:lang w:val="en-US"/>
        </w:rPr>
        <w:t xml:space="preserve"> stands clearly demonstrates that afforestation activities conducted in the past were biologically successful and site-adapted. The uniform plantation structure and long-term survival of these stands confirm ecological suitability for coniferous forestry under local climatic and soil conditions.</w:t>
      </w:r>
    </w:p>
    <w:p w14:paraId="5A285763"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At the same time, the observed high stand density indicates limited silvicultural thinning and maintenance interventions over time. This does not reflect ecological failure, but rather highlights a structural need for:</w:t>
      </w:r>
    </w:p>
    <w:p w14:paraId="58AD6674" w14:textId="77777777" w:rsidR="0068491A" w:rsidRPr="0068491A" w:rsidRDefault="0068491A" w:rsidP="0068491A">
      <w:pPr>
        <w:pStyle w:val="NormalWeb"/>
        <w:numPr>
          <w:ilvl w:val="0"/>
          <w:numId w:val="175"/>
        </w:numPr>
        <w:rPr>
          <w:rFonts w:asciiTheme="majorHAnsi" w:hAnsiTheme="majorHAnsi" w:cstheme="majorHAnsi"/>
          <w:sz w:val="22"/>
          <w:szCs w:val="22"/>
          <w:lang w:val="en-US"/>
        </w:rPr>
      </w:pPr>
      <w:r w:rsidRPr="0068491A">
        <w:rPr>
          <w:rFonts w:asciiTheme="majorHAnsi" w:hAnsiTheme="majorHAnsi" w:cstheme="majorHAnsi"/>
          <w:sz w:val="22"/>
          <w:szCs w:val="22"/>
          <w:lang w:val="en-US"/>
        </w:rPr>
        <w:t>Strengthened forest management planning,</w:t>
      </w:r>
    </w:p>
    <w:p w14:paraId="0F4042CA" w14:textId="77777777" w:rsidR="0068491A" w:rsidRPr="0068491A" w:rsidRDefault="0068491A" w:rsidP="0068491A">
      <w:pPr>
        <w:pStyle w:val="NormalWeb"/>
        <w:numPr>
          <w:ilvl w:val="0"/>
          <w:numId w:val="175"/>
        </w:numPr>
        <w:rPr>
          <w:rFonts w:asciiTheme="majorHAnsi" w:hAnsiTheme="majorHAnsi" w:cstheme="majorHAnsi"/>
          <w:sz w:val="22"/>
          <w:szCs w:val="22"/>
          <w:lang w:val="en-US"/>
        </w:rPr>
      </w:pPr>
      <w:r w:rsidRPr="0068491A">
        <w:rPr>
          <w:rFonts w:asciiTheme="majorHAnsi" w:hAnsiTheme="majorHAnsi" w:cstheme="majorHAnsi"/>
          <w:sz w:val="22"/>
          <w:szCs w:val="22"/>
          <w:lang w:val="en-US"/>
        </w:rPr>
        <w:t>Systematic thinning regimes,</w:t>
      </w:r>
    </w:p>
    <w:p w14:paraId="2F4F0046" w14:textId="77777777" w:rsidR="0068491A" w:rsidRPr="0068491A" w:rsidRDefault="0068491A" w:rsidP="0068491A">
      <w:pPr>
        <w:pStyle w:val="NormalWeb"/>
        <w:numPr>
          <w:ilvl w:val="0"/>
          <w:numId w:val="175"/>
        </w:numPr>
        <w:rPr>
          <w:rFonts w:asciiTheme="majorHAnsi" w:hAnsiTheme="majorHAnsi" w:cstheme="majorHAnsi"/>
          <w:sz w:val="22"/>
          <w:szCs w:val="22"/>
          <w:lang w:val="en-US"/>
        </w:rPr>
      </w:pPr>
      <w:r w:rsidRPr="0068491A">
        <w:rPr>
          <w:rFonts w:asciiTheme="majorHAnsi" w:hAnsiTheme="majorHAnsi" w:cstheme="majorHAnsi"/>
          <w:sz w:val="22"/>
          <w:szCs w:val="22"/>
          <w:lang w:val="en-US"/>
        </w:rPr>
        <w:t>Capacity development in silviculture,</w:t>
      </w:r>
    </w:p>
    <w:p w14:paraId="04CA3C73" w14:textId="77777777" w:rsidR="0068491A" w:rsidRPr="0068491A" w:rsidRDefault="0068491A" w:rsidP="0068491A">
      <w:pPr>
        <w:pStyle w:val="NormalWeb"/>
        <w:numPr>
          <w:ilvl w:val="0"/>
          <w:numId w:val="175"/>
        </w:numPr>
        <w:rPr>
          <w:rFonts w:asciiTheme="majorHAnsi" w:hAnsiTheme="majorHAnsi" w:cstheme="majorHAnsi"/>
          <w:sz w:val="22"/>
          <w:szCs w:val="22"/>
          <w:lang w:val="en-US"/>
        </w:rPr>
      </w:pPr>
      <w:r w:rsidRPr="0068491A">
        <w:rPr>
          <w:rFonts w:asciiTheme="majorHAnsi" w:hAnsiTheme="majorHAnsi" w:cstheme="majorHAnsi"/>
          <w:sz w:val="22"/>
          <w:szCs w:val="22"/>
          <w:lang w:val="en-US"/>
        </w:rPr>
        <w:lastRenderedPageBreak/>
        <w:t>Institutional upgrading in technical forestry operations.</w:t>
      </w:r>
    </w:p>
    <w:p w14:paraId="5D7DB209"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This finding directly supports the prioritization of structured training and validation activities under </w:t>
      </w:r>
      <w:r w:rsidRPr="0068491A">
        <w:rPr>
          <w:rStyle w:val="Gl"/>
          <w:rFonts w:asciiTheme="majorHAnsi" w:eastAsiaTheme="majorEastAsia" w:hAnsiTheme="majorHAnsi" w:cstheme="majorHAnsi"/>
          <w:sz w:val="22"/>
          <w:szCs w:val="22"/>
          <w:lang w:val="en-US"/>
        </w:rPr>
        <w:t>Phase 7 – Validation &amp; Training</w:t>
      </w:r>
      <w:r w:rsidRPr="0068491A">
        <w:rPr>
          <w:rFonts w:asciiTheme="majorHAnsi" w:hAnsiTheme="majorHAnsi" w:cstheme="majorHAnsi"/>
          <w:sz w:val="22"/>
          <w:szCs w:val="22"/>
          <w:lang w:val="en-US"/>
        </w:rPr>
        <w:t>, with particular emphasis on silvicultural practices and modern nursery management systems.</w:t>
      </w:r>
    </w:p>
    <w:p w14:paraId="3A23EE31"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From an operational perspective, the nursery is already active in seedling production and medicinal plant cultivation. The existence of ongoing production activities significantly reduces project risk compared to greenfield development scenarios.</w:t>
      </w:r>
    </w:p>
    <w:p w14:paraId="0F75AF5C"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The site’s total area of approximately </w:t>
      </w:r>
      <w:r w:rsidRPr="0068491A">
        <w:rPr>
          <w:rStyle w:val="Gl"/>
          <w:rFonts w:asciiTheme="majorHAnsi" w:eastAsiaTheme="majorEastAsia" w:hAnsiTheme="majorHAnsi" w:cstheme="majorHAnsi"/>
          <w:sz w:val="22"/>
          <w:szCs w:val="22"/>
          <w:lang w:val="en-US"/>
        </w:rPr>
        <w:t>294 hectares</w:t>
      </w:r>
      <w:r w:rsidRPr="0068491A">
        <w:rPr>
          <w:rFonts w:asciiTheme="majorHAnsi" w:hAnsiTheme="majorHAnsi" w:cstheme="majorHAnsi"/>
          <w:sz w:val="22"/>
          <w:szCs w:val="22"/>
          <w:lang w:val="en-US"/>
        </w:rPr>
        <w:t xml:space="preserve"> provides substantial spatial flexibility for long-term strategic development. Based on field observations and contextual analysis, the area holds strong potential to evolve beyond a conventional nursery into a multifunctional forestry campus, including:</w:t>
      </w:r>
    </w:p>
    <w:p w14:paraId="30D522EE" w14:textId="77777777" w:rsidR="0068491A" w:rsidRPr="0068491A" w:rsidRDefault="0068491A" w:rsidP="0068491A">
      <w:pPr>
        <w:pStyle w:val="NormalWeb"/>
        <w:numPr>
          <w:ilvl w:val="0"/>
          <w:numId w:val="176"/>
        </w:numPr>
        <w:rPr>
          <w:rFonts w:asciiTheme="majorHAnsi" w:hAnsiTheme="majorHAnsi" w:cstheme="majorHAnsi"/>
          <w:sz w:val="22"/>
          <w:szCs w:val="22"/>
          <w:lang w:val="en-US"/>
        </w:rPr>
      </w:pPr>
      <w:r w:rsidRPr="0068491A">
        <w:rPr>
          <w:rFonts w:asciiTheme="majorHAnsi" w:hAnsiTheme="majorHAnsi" w:cstheme="majorHAnsi"/>
          <w:sz w:val="22"/>
          <w:szCs w:val="22"/>
          <w:lang w:val="en-US"/>
        </w:rPr>
        <w:t>Forestry and Forest Nursery Training Center,</w:t>
      </w:r>
    </w:p>
    <w:p w14:paraId="7BA9DB60" w14:textId="77777777" w:rsidR="0068491A" w:rsidRPr="0068491A" w:rsidRDefault="0068491A" w:rsidP="0068491A">
      <w:pPr>
        <w:pStyle w:val="NormalWeb"/>
        <w:numPr>
          <w:ilvl w:val="0"/>
          <w:numId w:val="176"/>
        </w:numPr>
        <w:rPr>
          <w:rFonts w:asciiTheme="majorHAnsi" w:hAnsiTheme="majorHAnsi" w:cstheme="majorHAnsi"/>
          <w:sz w:val="22"/>
          <w:szCs w:val="22"/>
          <w:lang w:val="en-US"/>
        </w:rPr>
      </w:pPr>
      <w:r w:rsidRPr="0068491A">
        <w:rPr>
          <w:rFonts w:asciiTheme="majorHAnsi" w:hAnsiTheme="majorHAnsi" w:cstheme="majorHAnsi"/>
          <w:sz w:val="22"/>
          <w:szCs w:val="22"/>
          <w:lang w:val="en-US"/>
        </w:rPr>
        <w:t>Medicinal and Aromatic Plants Training and Production Facility,</w:t>
      </w:r>
    </w:p>
    <w:p w14:paraId="3E51E6B0" w14:textId="77777777" w:rsidR="0068491A" w:rsidRPr="0068491A" w:rsidRDefault="0068491A" w:rsidP="0068491A">
      <w:pPr>
        <w:pStyle w:val="NormalWeb"/>
        <w:numPr>
          <w:ilvl w:val="0"/>
          <w:numId w:val="176"/>
        </w:numPr>
        <w:rPr>
          <w:rFonts w:asciiTheme="majorHAnsi" w:hAnsiTheme="majorHAnsi" w:cstheme="majorHAnsi"/>
          <w:sz w:val="22"/>
          <w:szCs w:val="22"/>
          <w:lang w:val="en-US"/>
        </w:rPr>
      </w:pPr>
      <w:r w:rsidRPr="0068491A">
        <w:rPr>
          <w:rFonts w:asciiTheme="majorHAnsi" w:hAnsiTheme="majorHAnsi" w:cstheme="majorHAnsi"/>
          <w:sz w:val="22"/>
          <w:szCs w:val="22"/>
          <w:lang w:val="en-US"/>
        </w:rPr>
        <w:t>Seed stands and seed orchards serving surrounding districts,</w:t>
      </w:r>
    </w:p>
    <w:p w14:paraId="670BCEAB" w14:textId="77777777" w:rsidR="0068491A" w:rsidRPr="0068491A" w:rsidRDefault="0068491A" w:rsidP="0068491A">
      <w:pPr>
        <w:pStyle w:val="NormalWeb"/>
        <w:numPr>
          <w:ilvl w:val="0"/>
          <w:numId w:val="176"/>
        </w:numPr>
        <w:rPr>
          <w:rFonts w:asciiTheme="majorHAnsi" w:hAnsiTheme="majorHAnsi" w:cstheme="majorHAnsi"/>
          <w:sz w:val="22"/>
          <w:szCs w:val="22"/>
          <w:lang w:val="en-US"/>
        </w:rPr>
      </w:pPr>
      <w:r w:rsidRPr="0068491A">
        <w:rPr>
          <w:rFonts w:asciiTheme="majorHAnsi" w:hAnsiTheme="majorHAnsi" w:cstheme="majorHAnsi"/>
          <w:sz w:val="22"/>
          <w:szCs w:val="22"/>
          <w:lang w:val="en-US"/>
        </w:rPr>
        <w:t>In vitro laboratory for tissue culture-based seedling production (medium- to long-term scenario),</w:t>
      </w:r>
    </w:p>
    <w:p w14:paraId="4B046311" w14:textId="77777777" w:rsidR="0068491A" w:rsidRPr="0068491A" w:rsidRDefault="0068491A" w:rsidP="0068491A">
      <w:pPr>
        <w:pStyle w:val="NormalWeb"/>
        <w:numPr>
          <w:ilvl w:val="0"/>
          <w:numId w:val="176"/>
        </w:numPr>
        <w:rPr>
          <w:rFonts w:asciiTheme="majorHAnsi" w:hAnsiTheme="majorHAnsi" w:cstheme="majorHAnsi"/>
          <w:sz w:val="22"/>
          <w:szCs w:val="22"/>
          <w:lang w:val="en-US"/>
        </w:rPr>
      </w:pPr>
      <w:r w:rsidRPr="0068491A">
        <w:rPr>
          <w:rFonts w:asciiTheme="majorHAnsi" w:hAnsiTheme="majorHAnsi" w:cstheme="majorHAnsi"/>
          <w:sz w:val="22"/>
          <w:szCs w:val="22"/>
          <w:lang w:val="en-US"/>
        </w:rPr>
        <w:t>Recreational forest and controlled public-use areas,</w:t>
      </w:r>
    </w:p>
    <w:p w14:paraId="02596111" w14:textId="77777777" w:rsidR="0068491A" w:rsidRPr="0068491A" w:rsidRDefault="0068491A" w:rsidP="0068491A">
      <w:pPr>
        <w:pStyle w:val="NormalWeb"/>
        <w:numPr>
          <w:ilvl w:val="0"/>
          <w:numId w:val="176"/>
        </w:numPr>
        <w:rPr>
          <w:rFonts w:asciiTheme="majorHAnsi" w:hAnsiTheme="majorHAnsi" w:cstheme="majorHAnsi"/>
          <w:sz w:val="22"/>
          <w:szCs w:val="22"/>
          <w:lang w:val="en-US"/>
        </w:rPr>
      </w:pPr>
      <w:r w:rsidRPr="0068491A">
        <w:rPr>
          <w:rFonts w:asciiTheme="majorHAnsi" w:hAnsiTheme="majorHAnsi" w:cstheme="majorHAnsi"/>
          <w:sz w:val="22"/>
          <w:szCs w:val="22"/>
          <w:lang w:val="en-US"/>
        </w:rPr>
        <w:t>Beekeeping and pollination development center,</w:t>
      </w:r>
    </w:p>
    <w:p w14:paraId="39ED6D24" w14:textId="77777777" w:rsidR="0068491A" w:rsidRPr="0068491A" w:rsidRDefault="0068491A" w:rsidP="0068491A">
      <w:pPr>
        <w:pStyle w:val="NormalWeb"/>
        <w:numPr>
          <w:ilvl w:val="0"/>
          <w:numId w:val="176"/>
        </w:numPr>
        <w:rPr>
          <w:rFonts w:asciiTheme="majorHAnsi" w:hAnsiTheme="majorHAnsi" w:cstheme="majorHAnsi"/>
          <w:sz w:val="22"/>
          <w:szCs w:val="22"/>
          <w:lang w:val="en-US"/>
        </w:rPr>
      </w:pPr>
      <w:r w:rsidRPr="0068491A">
        <w:rPr>
          <w:rFonts w:asciiTheme="majorHAnsi" w:hAnsiTheme="majorHAnsi" w:cstheme="majorHAnsi"/>
          <w:sz w:val="22"/>
          <w:szCs w:val="22"/>
          <w:lang w:val="en-US"/>
        </w:rPr>
        <w:t>Regional seed and seedling export hub leveraging Samarkand’s logistical advantages,</w:t>
      </w:r>
    </w:p>
    <w:p w14:paraId="6480DF1C" w14:textId="77777777" w:rsidR="0068491A" w:rsidRPr="0068491A" w:rsidRDefault="0068491A" w:rsidP="0068491A">
      <w:pPr>
        <w:pStyle w:val="NormalWeb"/>
        <w:numPr>
          <w:ilvl w:val="0"/>
          <w:numId w:val="176"/>
        </w:numPr>
        <w:rPr>
          <w:rFonts w:asciiTheme="majorHAnsi" w:hAnsiTheme="majorHAnsi" w:cstheme="majorHAnsi"/>
          <w:sz w:val="22"/>
          <w:szCs w:val="22"/>
          <w:lang w:val="en-US"/>
        </w:rPr>
      </w:pPr>
      <w:r w:rsidRPr="0068491A">
        <w:rPr>
          <w:rFonts w:asciiTheme="majorHAnsi" w:hAnsiTheme="majorHAnsi" w:cstheme="majorHAnsi"/>
          <w:sz w:val="22"/>
          <w:szCs w:val="22"/>
          <w:lang w:val="en-US"/>
        </w:rPr>
        <w:t>Potential allocation of up to 100 hectares for internationally investable private nursery operations under regulated framework.</w:t>
      </w:r>
    </w:p>
    <w:p w14:paraId="3EFC2EA2"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Hydrologically, the site is feasible for current and scalable operations. Logistically, it benefits from strong road access and proximity to Samarkand. From an energy perspective, the availability of grid electricity combined with the spatial feasibility for solar installations enhances long-term resilience and modernization potential.</w:t>
      </w:r>
    </w:p>
    <w:p w14:paraId="6B95C12F"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In conclusion, the </w:t>
      </w:r>
      <w:proofErr w:type="spellStart"/>
      <w:r w:rsidRPr="0068491A">
        <w:rPr>
          <w:rFonts w:asciiTheme="majorHAnsi" w:hAnsiTheme="majorHAnsi" w:cstheme="majorHAnsi"/>
          <w:sz w:val="22"/>
          <w:szCs w:val="22"/>
          <w:lang w:val="en-US"/>
        </w:rPr>
        <w:t>Dargʻom</w:t>
      </w:r>
      <w:proofErr w:type="spellEnd"/>
      <w:r w:rsidRPr="0068491A">
        <w:rPr>
          <w:rFonts w:asciiTheme="majorHAnsi" w:hAnsiTheme="majorHAnsi" w:cstheme="majorHAnsi"/>
          <w:sz w:val="22"/>
          <w:szCs w:val="22"/>
          <w:lang w:val="en-US"/>
        </w:rPr>
        <w:t xml:space="preserve"> Nursery is assessed as:</w:t>
      </w:r>
    </w:p>
    <w:p w14:paraId="6B211B16" w14:textId="77777777" w:rsidR="0068491A" w:rsidRPr="0068491A" w:rsidRDefault="0068491A" w:rsidP="0068491A">
      <w:pPr>
        <w:pStyle w:val="NormalWeb"/>
        <w:numPr>
          <w:ilvl w:val="0"/>
          <w:numId w:val="177"/>
        </w:numPr>
        <w:rPr>
          <w:rFonts w:asciiTheme="majorHAnsi" w:hAnsiTheme="majorHAnsi" w:cstheme="majorHAnsi"/>
          <w:sz w:val="22"/>
          <w:szCs w:val="22"/>
          <w:lang w:val="en-US"/>
        </w:rPr>
      </w:pPr>
      <w:r w:rsidRPr="0068491A">
        <w:rPr>
          <w:rFonts w:asciiTheme="majorHAnsi" w:hAnsiTheme="majorHAnsi" w:cstheme="majorHAnsi"/>
          <w:sz w:val="22"/>
          <w:szCs w:val="22"/>
          <w:lang w:val="en-US"/>
        </w:rPr>
        <w:t>Ecologically validated,</w:t>
      </w:r>
    </w:p>
    <w:p w14:paraId="7019144C" w14:textId="77777777" w:rsidR="0068491A" w:rsidRPr="0068491A" w:rsidRDefault="0068491A" w:rsidP="0068491A">
      <w:pPr>
        <w:pStyle w:val="NormalWeb"/>
        <w:numPr>
          <w:ilvl w:val="0"/>
          <w:numId w:val="177"/>
        </w:numPr>
        <w:rPr>
          <w:rFonts w:asciiTheme="majorHAnsi" w:hAnsiTheme="majorHAnsi" w:cstheme="majorHAnsi"/>
          <w:sz w:val="22"/>
          <w:szCs w:val="22"/>
          <w:lang w:val="en-US"/>
        </w:rPr>
      </w:pPr>
      <w:r w:rsidRPr="0068491A">
        <w:rPr>
          <w:rFonts w:asciiTheme="majorHAnsi" w:hAnsiTheme="majorHAnsi" w:cstheme="majorHAnsi"/>
          <w:sz w:val="22"/>
          <w:szCs w:val="22"/>
          <w:lang w:val="en-US"/>
        </w:rPr>
        <w:t>Operationally active,</w:t>
      </w:r>
    </w:p>
    <w:p w14:paraId="0D2CAAD0" w14:textId="77777777" w:rsidR="0068491A" w:rsidRPr="0068491A" w:rsidRDefault="0068491A" w:rsidP="0068491A">
      <w:pPr>
        <w:pStyle w:val="NormalWeb"/>
        <w:numPr>
          <w:ilvl w:val="0"/>
          <w:numId w:val="177"/>
        </w:numPr>
        <w:rPr>
          <w:rFonts w:asciiTheme="majorHAnsi" w:hAnsiTheme="majorHAnsi" w:cstheme="majorHAnsi"/>
          <w:sz w:val="22"/>
          <w:szCs w:val="22"/>
          <w:lang w:val="en-US"/>
        </w:rPr>
      </w:pPr>
      <w:r w:rsidRPr="0068491A">
        <w:rPr>
          <w:rFonts w:asciiTheme="majorHAnsi" w:hAnsiTheme="majorHAnsi" w:cstheme="majorHAnsi"/>
          <w:sz w:val="22"/>
          <w:szCs w:val="22"/>
          <w:lang w:val="en-US"/>
        </w:rPr>
        <w:t>Strategically positioned,</w:t>
      </w:r>
    </w:p>
    <w:p w14:paraId="05A1A324" w14:textId="77777777" w:rsidR="0068491A" w:rsidRPr="0068491A" w:rsidRDefault="0068491A" w:rsidP="0068491A">
      <w:pPr>
        <w:pStyle w:val="NormalWeb"/>
        <w:numPr>
          <w:ilvl w:val="0"/>
          <w:numId w:val="177"/>
        </w:numPr>
        <w:rPr>
          <w:rFonts w:asciiTheme="majorHAnsi" w:hAnsiTheme="majorHAnsi" w:cstheme="majorHAnsi"/>
          <w:sz w:val="22"/>
          <w:szCs w:val="22"/>
          <w:lang w:val="en-US"/>
        </w:rPr>
      </w:pPr>
      <w:r w:rsidRPr="0068491A">
        <w:rPr>
          <w:rFonts w:asciiTheme="majorHAnsi" w:hAnsiTheme="majorHAnsi" w:cstheme="majorHAnsi"/>
          <w:sz w:val="22"/>
          <w:szCs w:val="22"/>
          <w:lang w:val="en-US"/>
        </w:rPr>
        <w:t>Expansion-capable,</w:t>
      </w:r>
    </w:p>
    <w:p w14:paraId="24FC4AAF" w14:textId="77777777" w:rsidR="0068491A" w:rsidRPr="0068491A" w:rsidRDefault="0068491A" w:rsidP="0068491A">
      <w:pPr>
        <w:pStyle w:val="NormalWeb"/>
        <w:numPr>
          <w:ilvl w:val="0"/>
          <w:numId w:val="177"/>
        </w:numPr>
        <w:rPr>
          <w:rFonts w:asciiTheme="majorHAnsi" w:hAnsiTheme="majorHAnsi" w:cstheme="majorHAnsi"/>
          <w:sz w:val="22"/>
          <w:szCs w:val="22"/>
          <w:lang w:val="en-US"/>
        </w:rPr>
      </w:pPr>
      <w:r w:rsidRPr="0068491A">
        <w:rPr>
          <w:rFonts w:asciiTheme="majorHAnsi" w:hAnsiTheme="majorHAnsi" w:cstheme="majorHAnsi"/>
          <w:sz w:val="22"/>
          <w:szCs w:val="22"/>
          <w:lang w:val="en-US"/>
        </w:rPr>
        <w:t>Suitable for institutional and technical upgrading.</w:t>
      </w:r>
    </w:p>
    <w:p w14:paraId="7DC9F4A9"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The field assessment confirms that the site possesses both immediate functionality and long-term development potential, positioning it as a candidate for transformation into a regional forestry innovation, training, and production center under the RESILAND CA+ framework.</w:t>
      </w:r>
    </w:p>
    <w:p w14:paraId="0F3BF99D" w14:textId="77777777" w:rsidR="0068491A" w:rsidRPr="0068491A" w:rsidRDefault="0068491A" w:rsidP="0068491A">
      <w:pPr>
        <w:rPr>
          <w:rFonts w:asciiTheme="majorHAnsi" w:hAnsiTheme="majorHAnsi" w:cstheme="majorHAnsi"/>
          <w:sz w:val="22"/>
          <w:szCs w:val="22"/>
          <w:lang w:val="en-US" w:eastAsia="tr-TR"/>
        </w:rPr>
      </w:pPr>
    </w:p>
    <w:p w14:paraId="37A2ABFA" w14:textId="0B99102D" w:rsidR="00CC7B91" w:rsidRPr="0068491A" w:rsidRDefault="00CC7B91" w:rsidP="0041278C">
      <w:pPr>
        <w:pStyle w:val="Balk2"/>
        <w:rPr>
          <w:rFonts w:eastAsia="Times New Roman" w:cstheme="majorHAnsi"/>
          <w:sz w:val="22"/>
          <w:szCs w:val="22"/>
          <w:lang w:val="en-US" w:eastAsia="tr-TR"/>
        </w:rPr>
      </w:pPr>
      <w:bookmarkStart w:id="22" w:name="_Toc223251618"/>
      <w:r w:rsidRPr="0068491A">
        <w:rPr>
          <w:rFonts w:eastAsia="Times New Roman" w:cstheme="majorHAnsi"/>
          <w:sz w:val="22"/>
          <w:szCs w:val="22"/>
          <w:lang w:val="en-US" w:eastAsia="tr-TR"/>
        </w:rPr>
        <w:t>1.</w:t>
      </w:r>
      <w:r w:rsidR="0041278C" w:rsidRPr="0068491A">
        <w:rPr>
          <w:rFonts w:eastAsia="Times New Roman" w:cstheme="majorHAnsi"/>
          <w:sz w:val="22"/>
          <w:szCs w:val="22"/>
          <w:lang w:val="en-US" w:eastAsia="tr-TR"/>
        </w:rPr>
        <w:t>5</w:t>
      </w:r>
      <w:r w:rsidRPr="0068491A">
        <w:rPr>
          <w:rFonts w:eastAsia="Times New Roman" w:cstheme="majorHAnsi"/>
          <w:sz w:val="22"/>
          <w:szCs w:val="22"/>
          <w:lang w:val="en-US" w:eastAsia="tr-TR"/>
        </w:rPr>
        <w:t>. Conclusion of First Assessment &amp;Feasibility Report</w:t>
      </w:r>
      <w:bookmarkEnd w:id="22"/>
    </w:p>
    <w:p w14:paraId="7E9566A0"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The First Assessment &amp; Feasibility Report concludes that the </w:t>
      </w:r>
      <w:proofErr w:type="spellStart"/>
      <w:r w:rsidRPr="0068491A">
        <w:rPr>
          <w:rFonts w:asciiTheme="majorHAnsi" w:hAnsiTheme="majorHAnsi" w:cstheme="majorHAnsi"/>
          <w:sz w:val="22"/>
          <w:szCs w:val="22"/>
          <w:lang w:val="en-US"/>
        </w:rPr>
        <w:t>Dargʻom</w:t>
      </w:r>
      <w:proofErr w:type="spellEnd"/>
      <w:r w:rsidRPr="0068491A">
        <w:rPr>
          <w:rFonts w:asciiTheme="majorHAnsi" w:hAnsiTheme="majorHAnsi" w:cstheme="majorHAnsi"/>
          <w:sz w:val="22"/>
          <w:szCs w:val="22"/>
          <w:lang w:val="en-US"/>
        </w:rPr>
        <w:t xml:space="preserve"> Nursery is technically feasible, operationally sound, ecologically validated, and strategically suitable for structured modernization and expansion under the RESILAND CA+ framework.</w:t>
      </w:r>
    </w:p>
    <w:p w14:paraId="448F09D3"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lastRenderedPageBreak/>
        <w:t>The assessment confirms that:</w:t>
      </w:r>
    </w:p>
    <w:p w14:paraId="3E78CDAD" w14:textId="77777777" w:rsidR="0068491A" w:rsidRPr="0068491A" w:rsidRDefault="0068491A" w:rsidP="0068491A">
      <w:pPr>
        <w:pStyle w:val="NormalWeb"/>
        <w:numPr>
          <w:ilvl w:val="0"/>
          <w:numId w:val="178"/>
        </w:numPr>
        <w:rPr>
          <w:rFonts w:asciiTheme="majorHAnsi" w:hAnsiTheme="majorHAnsi" w:cstheme="majorHAnsi"/>
          <w:sz w:val="22"/>
          <w:szCs w:val="22"/>
          <w:lang w:val="en-US"/>
        </w:rPr>
      </w:pPr>
      <w:r w:rsidRPr="0068491A">
        <w:rPr>
          <w:rFonts w:asciiTheme="majorHAnsi" w:hAnsiTheme="majorHAnsi" w:cstheme="majorHAnsi"/>
          <w:sz w:val="22"/>
          <w:szCs w:val="22"/>
          <w:lang w:val="en-US"/>
        </w:rPr>
        <w:t>The site is already operational and legally established.</w:t>
      </w:r>
    </w:p>
    <w:p w14:paraId="3B774083" w14:textId="77777777" w:rsidR="0068491A" w:rsidRPr="0068491A" w:rsidRDefault="0068491A" w:rsidP="0068491A">
      <w:pPr>
        <w:pStyle w:val="NormalWeb"/>
        <w:numPr>
          <w:ilvl w:val="0"/>
          <w:numId w:val="178"/>
        </w:numPr>
        <w:rPr>
          <w:rFonts w:asciiTheme="majorHAnsi" w:hAnsiTheme="majorHAnsi" w:cstheme="majorHAnsi"/>
          <w:sz w:val="22"/>
          <w:szCs w:val="22"/>
          <w:lang w:val="en-US"/>
        </w:rPr>
      </w:pPr>
      <w:r w:rsidRPr="0068491A">
        <w:rPr>
          <w:rFonts w:asciiTheme="majorHAnsi" w:hAnsiTheme="majorHAnsi" w:cstheme="majorHAnsi"/>
          <w:sz w:val="22"/>
          <w:szCs w:val="22"/>
          <w:lang w:val="en-US"/>
        </w:rPr>
        <w:t>Approximately 294 hectares of land are available under defined institutional management.</w:t>
      </w:r>
    </w:p>
    <w:p w14:paraId="68F2B32F" w14:textId="77777777" w:rsidR="0068491A" w:rsidRPr="0068491A" w:rsidRDefault="0068491A" w:rsidP="0068491A">
      <w:pPr>
        <w:pStyle w:val="NormalWeb"/>
        <w:numPr>
          <w:ilvl w:val="0"/>
          <w:numId w:val="178"/>
        </w:numPr>
        <w:rPr>
          <w:rFonts w:asciiTheme="majorHAnsi" w:hAnsiTheme="majorHAnsi" w:cstheme="majorHAnsi"/>
          <w:sz w:val="22"/>
          <w:szCs w:val="22"/>
          <w:lang w:val="en-US"/>
        </w:rPr>
      </w:pPr>
      <w:r w:rsidRPr="0068491A">
        <w:rPr>
          <w:rFonts w:asciiTheme="majorHAnsi" w:hAnsiTheme="majorHAnsi" w:cstheme="majorHAnsi"/>
          <w:sz w:val="22"/>
          <w:szCs w:val="22"/>
          <w:lang w:val="en-US"/>
        </w:rPr>
        <w:t>Existing 50–70-year-old Crimean Pine (</w:t>
      </w:r>
      <w:r w:rsidRPr="0068491A">
        <w:rPr>
          <w:rStyle w:val="Vurgu"/>
          <w:rFonts w:asciiTheme="majorHAnsi" w:eastAsiaTheme="majorEastAsia" w:hAnsiTheme="majorHAnsi" w:cstheme="majorHAnsi"/>
          <w:sz w:val="22"/>
          <w:szCs w:val="22"/>
          <w:lang w:val="en-US"/>
        </w:rPr>
        <w:t>Pinus nigra</w:t>
      </w:r>
      <w:r w:rsidRPr="0068491A">
        <w:rPr>
          <w:rFonts w:asciiTheme="majorHAnsi" w:hAnsiTheme="majorHAnsi" w:cstheme="majorHAnsi"/>
          <w:sz w:val="22"/>
          <w:szCs w:val="22"/>
          <w:lang w:val="en-US"/>
        </w:rPr>
        <w:t xml:space="preserve"> subsp. </w:t>
      </w:r>
      <w:proofErr w:type="spellStart"/>
      <w:r w:rsidRPr="0068491A">
        <w:rPr>
          <w:rStyle w:val="Vurgu"/>
          <w:rFonts w:asciiTheme="majorHAnsi" w:eastAsiaTheme="majorEastAsia" w:hAnsiTheme="majorHAnsi" w:cstheme="majorHAnsi"/>
          <w:sz w:val="22"/>
          <w:szCs w:val="22"/>
          <w:lang w:val="en-US"/>
        </w:rPr>
        <w:t>pallasiana</w:t>
      </w:r>
      <w:proofErr w:type="spellEnd"/>
      <w:r w:rsidRPr="0068491A">
        <w:rPr>
          <w:rFonts w:asciiTheme="majorHAnsi" w:hAnsiTheme="majorHAnsi" w:cstheme="majorHAnsi"/>
          <w:sz w:val="22"/>
          <w:szCs w:val="22"/>
          <w:lang w:val="en-US"/>
        </w:rPr>
        <w:t>) plantations demonstrate long-term ecological compatibility and afforestation success.</w:t>
      </w:r>
    </w:p>
    <w:p w14:paraId="41D10ADC" w14:textId="77777777" w:rsidR="0068491A" w:rsidRPr="0068491A" w:rsidRDefault="0068491A" w:rsidP="0068491A">
      <w:pPr>
        <w:pStyle w:val="NormalWeb"/>
        <w:numPr>
          <w:ilvl w:val="0"/>
          <w:numId w:val="178"/>
        </w:numPr>
        <w:rPr>
          <w:rFonts w:asciiTheme="majorHAnsi" w:hAnsiTheme="majorHAnsi" w:cstheme="majorHAnsi"/>
          <w:sz w:val="22"/>
          <w:szCs w:val="22"/>
          <w:lang w:val="en-US"/>
        </w:rPr>
      </w:pPr>
      <w:r w:rsidRPr="0068491A">
        <w:rPr>
          <w:rFonts w:asciiTheme="majorHAnsi" w:hAnsiTheme="majorHAnsi" w:cstheme="majorHAnsi"/>
          <w:sz w:val="22"/>
          <w:szCs w:val="22"/>
          <w:lang w:val="en-US"/>
        </w:rPr>
        <w:t>Active nursery and medicinal plant production activities are ongoing.</w:t>
      </w:r>
    </w:p>
    <w:p w14:paraId="0B9A6C46" w14:textId="77777777" w:rsidR="0068491A" w:rsidRPr="0068491A" w:rsidRDefault="0068491A" w:rsidP="0068491A">
      <w:pPr>
        <w:pStyle w:val="NormalWeb"/>
        <w:numPr>
          <w:ilvl w:val="0"/>
          <w:numId w:val="178"/>
        </w:numPr>
        <w:rPr>
          <w:rFonts w:asciiTheme="majorHAnsi" w:hAnsiTheme="majorHAnsi" w:cstheme="majorHAnsi"/>
          <w:sz w:val="22"/>
          <w:szCs w:val="22"/>
          <w:lang w:val="en-US"/>
        </w:rPr>
      </w:pPr>
      <w:r w:rsidRPr="0068491A">
        <w:rPr>
          <w:rFonts w:asciiTheme="majorHAnsi" w:hAnsiTheme="majorHAnsi" w:cstheme="majorHAnsi"/>
          <w:sz w:val="22"/>
          <w:szCs w:val="22"/>
          <w:lang w:val="en-US"/>
        </w:rPr>
        <w:t>Water availability is functionally adequate for current and scalable production.</w:t>
      </w:r>
    </w:p>
    <w:p w14:paraId="3E385E72" w14:textId="77777777" w:rsidR="0068491A" w:rsidRPr="0068491A" w:rsidRDefault="0068491A" w:rsidP="0068491A">
      <w:pPr>
        <w:pStyle w:val="NormalWeb"/>
        <w:numPr>
          <w:ilvl w:val="0"/>
          <w:numId w:val="178"/>
        </w:numPr>
        <w:rPr>
          <w:rFonts w:asciiTheme="majorHAnsi" w:hAnsiTheme="majorHAnsi" w:cstheme="majorHAnsi"/>
          <w:sz w:val="22"/>
          <w:szCs w:val="22"/>
          <w:lang w:val="en-US"/>
        </w:rPr>
      </w:pPr>
      <w:r w:rsidRPr="0068491A">
        <w:rPr>
          <w:rFonts w:asciiTheme="majorHAnsi" w:hAnsiTheme="majorHAnsi" w:cstheme="majorHAnsi"/>
          <w:sz w:val="22"/>
          <w:szCs w:val="22"/>
          <w:lang w:val="en-US"/>
        </w:rPr>
        <w:t>Road connectivity and proximity to Samarkand provide strong logistical advantages.</w:t>
      </w:r>
    </w:p>
    <w:p w14:paraId="138C0AEB" w14:textId="77777777" w:rsidR="0068491A" w:rsidRPr="0068491A" w:rsidRDefault="0068491A" w:rsidP="0068491A">
      <w:pPr>
        <w:pStyle w:val="NormalWeb"/>
        <w:numPr>
          <w:ilvl w:val="0"/>
          <w:numId w:val="178"/>
        </w:numPr>
        <w:rPr>
          <w:rFonts w:asciiTheme="majorHAnsi" w:hAnsiTheme="majorHAnsi" w:cstheme="majorHAnsi"/>
          <w:sz w:val="22"/>
          <w:szCs w:val="22"/>
          <w:lang w:val="en-US"/>
        </w:rPr>
      </w:pPr>
      <w:r w:rsidRPr="0068491A">
        <w:rPr>
          <w:rFonts w:asciiTheme="majorHAnsi" w:hAnsiTheme="majorHAnsi" w:cstheme="majorHAnsi"/>
          <w:sz w:val="22"/>
          <w:szCs w:val="22"/>
          <w:lang w:val="en-US"/>
        </w:rPr>
        <w:t>Electricity infrastructure exists, with clear potential for integration of solar-based renewable systems.</w:t>
      </w:r>
    </w:p>
    <w:p w14:paraId="7E8B8221" w14:textId="77777777" w:rsidR="0068491A" w:rsidRPr="0068491A" w:rsidRDefault="0068491A" w:rsidP="0068491A">
      <w:pPr>
        <w:pStyle w:val="NormalWeb"/>
        <w:numPr>
          <w:ilvl w:val="0"/>
          <w:numId w:val="178"/>
        </w:numPr>
        <w:rPr>
          <w:rFonts w:asciiTheme="majorHAnsi" w:hAnsiTheme="majorHAnsi" w:cstheme="majorHAnsi"/>
          <w:sz w:val="22"/>
          <w:szCs w:val="22"/>
          <w:lang w:val="en-US"/>
        </w:rPr>
      </w:pPr>
      <w:r w:rsidRPr="0068491A">
        <w:rPr>
          <w:rFonts w:asciiTheme="majorHAnsi" w:hAnsiTheme="majorHAnsi" w:cstheme="majorHAnsi"/>
          <w:sz w:val="22"/>
          <w:szCs w:val="22"/>
          <w:lang w:val="en-US"/>
        </w:rPr>
        <w:t>Expansion scenarios (training center, seed orchards, export hub, in vitro laboratory, private nursery allocation) are spatially and technically viable.</w:t>
      </w:r>
    </w:p>
    <w:p w14:paraId="490C24FF"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While silvicultural thinning and technical forestry management practices require strengthening, this represents a capacity development opportunity rather than a structural limitation. The identified gaps can be effectively addressed during subsequent project phases, particularly under Phase 7 – Validation &amp; Training.</w:t>
      </w:r>
    </w:p>
    <w:p w14:paraId="71F431F6"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From a feasibility perspective, the site presents:</w:t>
      </w:r>
    </w:p>
    <w:p w14:paraId="402D96B7" w14:textId="77777777" w:rsidR="0068491A" w:rsidRPr="0068491A" w:rsidRDefault="0068491A" w:rsidP="0068491A">
      <w:pPr>
        <w:pStyle w:val="NormalWeb"/>
        <w:numPr>
          <w:ilvl w:val="0"/>
          <w:numId w:val="179"/>
        </w:numPr>
        <w:rPr>
          <w:rFonts w:asciiTheme="majorHAnsi" w:hAnsiTheme="majorHAnsi" w:cstheme="majorHAnsi"/>
          <w:sz w:val="22"/>
          <w:szCs w:val="22"/>
          <w:lang w:val="en-US"/>
        </w:rPr>
      </w:pPr>
      <w:r w:rsidRPr="0068491A">
        <w:rPr>
          <w:rFonts w:asciiTheme="majorHAnsi" w:hAnsiTheme="majorHAnsi" w:cstheme="majorHAnsi"/>
          <w:sz w:val="22"/>
          <w:szCs w:val="22"/>
          <w:lang w:val="en-US"/>
        </w:rPr>
        <w:t>Low implementation risk due to existing operations,</w:t>
      </w:r>
    </w:p>
    <w:p w14:paraId="2FFBB722" w14:textId="77777777" w:rsidR="0068491A" w:rsidRPr="0068491A" w:rsidRDefault="0068491A" w:rsidP="0068491A">
      <w:pPr>
        <w:pStyle w:val="NormalWeb"/>
        <w:numPr>
          <w:ilvl w:val="0"/>
          <w:numId w:val="179"/>
        </w:numPr>
        <w:rPr>
          <w:rFonts w:asciiTheme="majorHAnsi" w:hAnsiTheme="majorHAnsi" w:cstheme="majorHAnsi"/>
          <w:sz w:val="22"/>
          <w:szCs w:val="22"/>
          <w:lang w:val="en-US"/>
        </w:rPr>
      </w:pPr>
      <w:r w:rsidRPr="0068491A">
        <w:rPr>
          <w:rFonts w:asciiTheme="majorHAnsi" w:hAnsiTheme="majorHAnsi" w:cstheme="majorHAnsi"/>
          <w:sz w:val="22"/>
          <w:szCs w:val="22"/>
          <w:lang w:val="en-US"/>
        </w:rPr>
        <w:t>Reduced establishment cost compared to greenfield development,</w:t>
      </w:r>
    </w:p>
    <w:p w14:paraId="66AD6638" w14:textId="77777777" w:rsidR="0068491A" w:rsidRPr="0068491A" w:rsidRDefault="0068491A" w:rsidP="0068491A">
      <w:pPr>
        <w:pStyle w:val="NormalWeb"/>
        <w:numPr>
          <w:ilvl w:val="0"/>
          <w:numId w:val="179"/>
        </w:numPr>
        <w:rPr>
          <w:rFonts w:asciiTheme="majorHAnsi" w:hAnsiTheme="majorHAnsi" w:cstheme="majorHAnsi"/>
          <w:sz w:val="22"/>
          <w:szCs w:val="22"/>
          <w:lang w:val="en-US"/>
        </w:rPr>
      </w:pPr>
      <w:r w:rsidRPr="0068491A">
        <w:rPr>
          <w:rFonts w:asciiTheme="majorHAnsi" w:hAnsiTheme="majorHAnsi" w:cstheme="majorHAnsi"/>
          <w:sz w:val="22"/>
          <w:szCs w:val="22"/>
          <w:lang w:val="en-US"/>
        </w:rPr>
        <w:t>High scalability potential,</w:t>
      </w:r>
    </w:p>
    <w:p w14:paraId="25376E80" w14:textId="77777777" w:rsidR="0068491A" w:rsidRPr="0068491A" w:rsidRDefault="0068491A" w:rsidP="0068491A">
      <w:pPr>
        <w:pStyle w:val="NormalWeb"/>
        <w:numPr>
          <w:ilvl w:val="0"/>
          <w:numId w:val="179"/>
        </w:numPr>
        <w:rPr>
          <w:rFonts w:asciiTheme="majorHAnsi" w:hAnsiTheme="majorHAnsi" w:cstheme="majorHAnsi"/>
          <w:sz w:val="22"/>
          <w:szCs w:val="22"/>
          <w:lang w:val="en-US"/>
        </w:rPr>
      </w:pPr>
      <w:r w:rsidRPr="0068491A">
        <w:rPr>
          <w:rFonts w:asciiTheme="majorHAnsi" w:hAnsiTheme="majorHAnsi" w:cstheme="majorHAnsi"/>
          <w:sz w:val="22"/>
          <w:szCs w:val="22"/>
          <w:lang w:val="en-US"/>
        </w:rPr>
        <w:t>Strong alignment with national forestry objectives and regional restoration strategies.</w:t>
      </w:r>
    </w:p>
    <w:p w14:paraId="5A96FD83"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The </w:t>
      </w:r>
      <w:proofErr w:type="spellStart"/>
      <w:r w:rsidRPr="0068491A">
        <w:rPr>
          <w:rFonts w:asciiTheme="majorHAnsi" w:hAnsiTheme="majorHAnsi" w:cstheme="majorHAnsi"/>
          <w:sz w:val="22"/>
          <w:szCs w:val="22"/>
          <w:lang w:val="en-US"/>
        </w:rPr>
        <w:t>Dargʻom</w:t>
      </w:r>
      <w:proofErr w:type="spellEnd"/>
      <w:r w:rsidRPr="0068491A">
        <w:rPr>
          <w:rFonts w:asciiTheme="majorHAnsi" w:hAnsiTheme="majorHAnsi" w:cstheme="majorHAnsi"/>
          <w:sz w:val="22"/>
          <w:szCs w:val="22"/>
          <w:lang w:val="en-US"/>
        </w:rPr>
        <w:t xml:space="preserve"> Nursery is therefore positively assessed as a high-potential forestry development platform capable of evolving into:</w:t>
      </w:r>
    </w:p>
    <w:p w14:paraId="6D8882B3" w14:textId="77777777" w:rsidR="0068491A" w:rsidRPr="0068491A" w:rsidRDefault="0068491A" w:rsidP="0068491A">
      <w:pPr>
        <w:pStyle w:val="NormalWeb"/>
        <w:numPr>
          <w:ilvl w:val="0"/>
          <w:numId w:val="180"/>
        </w:numPr>
        <w:rPr>
          <w:rFonts w:asciiTheme="majorHAnsi" w:hAnsiTheme="majorHAnsi" w:cstheme="majorHAnsi"/>
          <w:sz w:val="22"/>
          <w:szCs w:val="22"/>
          <w:lang w:val="en-US"/>
        </w:rPr>
      </w:pPr>
      <w:r w:rsidRPr="0068491A">
        <w:rPr>
          <w:rFonts w:asciiTheme="majorHAnsi" w:hAnsiTheme="majorHAnsi" w:cstheme="majorHAnsi"/>
          <w:sz w:val="22"/>
          <w:szCs w:val="22"/>
          <w:lang w:val="en-US"/>
        </w:rPr>
        <w:t>A regional forestry and nursery training center,</w:t>
      </w:r>
    </w:p>
    <w:p w14:paraId="290AED63" w14:textId="77777777" w:rsidR="0068491A" w:rsidRPr="0068491A" w:rsidRDefault="0068491A" w:rsidP="0068491A">
      <w:pPr>
        <w:pStyle w:val="NormalWeb"/>
        <w:numPr>
          <w:ilvl w:val="0"/>
          <w:numId w:val="180"/>
        </w:numPr>
        <w:rPr>
          <w:rFonts w:asciiTheme="majorHAnsi" w:hAnsiTheme="majorHAnsi" w:cstheme="majorHAnsi"/>
          <w:sz w:val="22"/>
          <w:szCs w:val="22"/>
          <w:lang w:val="en-US"/>
        </w:rPr>
      </w:pPr>
      <w:r w:rsidRPr="0068491A">
        <w:rPr>
          <w:rFonts w:asciiTheme="majorHAnsi" w:hAnsiTheme="majorHAnsi" w:cstheme="majorHAnsi"/>
          <w:sz w:val="22"/>
          <w:szCs w:val="22"/>
          <w:lang w:val="en-US"/>
        </w:rPr>
        <w:t>A medicinal and aromatic plants excellence hub,</w:t>
      </w:r>
    </w:p>
    <w:p w14:paraId="2341B939" w14:textId="77777777" w:rsidR="0068491A" w:rsidRPr="0068491A" w:rsidRDefault="0068491A" w:rsidP="0068491A">
      <w:pPr>
        <w:pStyle w:val="NormalWeb"/>
        <w:numPr>
          <w:ilvl w:val="0"/>
          <w:numId w:val="180"/>
        </w:numPr>
        <w:rPr>
          <w:rFonts w:asciiTheme="majorHAnsi" w:hAnsiTheme="majorHAnsi" w:cstheme="majorHAnsi"/>
          <w:sz w:val="22"/>
          <w:szCs w:val="22"/>
          <w:lang w:val="en-US"/>
        </w:rPr>
      </w:pPr>
      <w:r w:rsidRPr="0068491A">
        <w:rPr>
          <w:rFonts w:asciiTheme="majorHAnsi" w:hAnsiTheme="majorHAnsi" w:cstheme="majorHAnsi"/>
          <w:sz w:val="22"/>
          <w:szCs w:val="22"/>
          <w:lang w:val="en-US"/>
        </w:rPr>
        <w:t>A seed and seedling production and export center,</w:t>
      </w:r>
    </w:p>
    <w:p w14:paraId="2B6B7369" w14:textId="77777777" w:rsidR="0068491A" w:rsidRPr="0068491A" w:rsidRDefault="0068491A" w:rsidP="0068491A">
      <w:pPr>
        <w:pStyle w:val="NormalWeb"/>
        <w:numPr>
          <w:ilvl w:val="0"/>
          <w:numId w:val="180"/>
        </w:numPr>
        <w:rPr>
          <w:rFonts w:asciiTheme="majorHAnsi" w:hAnsiTheme="majorHAnsi" w:cstheme="majorHAnsi"/>
          <w:sz w:val="22"/>
          <w:szCs w:val="22"/>
          <w:lang w:val="en-US"/>
        </w:rPr>
      </w:pPr>
      <w:r w:rsidRPr="0068491A">
        <w:rPr>
          <w:rFonts w:asciiTheme="majorHAnsi" w:hAnsiTheme="majorHAnsi" w:cstheme="majorHAnsi"/>
          <w:sz w:val="22"/>
          <w:szCs w:val="22"/>
          <w:lang w:val="en-US"/>
        </w:rPr>
        <w:t>A future innovation site integrating renewable energy and advanced propagation technologies.</w:t>
      </w:r>
    </w:p>
    <w:p w14:paraId="5437435B"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With this conclusion, </w:t>
      </w:r>
      <w:r w:rsidRPr="0068491A">
        <w:rPr>
          <w:rStyle w:val="Gl"/>
          <w:rFonts w:asciiTheme="majorHAnsi" w:eastAsiaTheme="majorEastAsia" w:hAnsiTheme="majorHAnsi" w:cstheme="majorHAnsi"/>
          <w:sz w:val="22"/>
          <w:szCs w:val="22"/>
          <w:lang w:val="en-US"/>
        </w:rPr>
        <w:t>Phase 4 – First Assessment &amp; Feasibility</w:t>
      </w:r>
      <w:r w:rsidRPr="0068491A">
        <w:rPr>
          <w:rFonts w:asciiTheme="majorHAnsi" w:hAnsiTheme="majorHAnsi" w:cstheme="majorHAnsi"/>
          <w:sz w:val="22"/>
          <w:szCs w:val="22"/>
          <w:lang w:val="en-US"/>
        </w:rPr>
        <w:t xml:space="preserve"> for the </w:t>
      </w:r>
      <w:proofErr w:type="spellStart"/>
      <w:r w:rsidRPr="0068491A">
        <w:rPr>
          <w:rFonts w:asciiTheme="majorHAnsi" w:hAnsiTheme="majorHAnsi" w:cstheme="majorHAnsi"/>
          <w:sz w:val="22"/>
          <w:szCs w:val="22"/>
          <w:lang w:val="en-US"/>
        </w:rPr>
        <w:t>Dargʻom</w:t>
      </w:r>
      <w:proofErr w:type="spellEnd"/>
      <w:r w:rsidRPr="0068491A">
        <w:rPr>
          <w:rFonts w:asciiTheme="majorHAnsi" w:hAnsiTheme="majorHAnsi" w:cstheme="majorHAnsi"/>
          <w:sz w:val="22"/>
          <w:szCs w:val="22"/>
          <w:lang w:val="en-US"/>
        </w:rPr>
        <w:t xml:space="preserve"> Nursery is hereby completed with a positive recommendation to proceed.</w:t>
      </w:r>
    </w:p>
    <w:p w14:paraId="671FED72"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Subject to approval by the relevant authorities and the RESILAND CA+ PIU, the project shall advance to:</w:t>
      </w:r>
    </w:p>
    <w:p w14:paraId="4EE52420" w14:textId="77777777" w:rsidR="0068491A" w:rsidRPr="0068491A" w:rsidRDefault="0068491A" w:rsidP="0068491A">
      <w:pPr>
        <w:pStyle w:val="NormalWeb"/>
        <w:numPr>
          <w:ilvl w:val="0"/>
          <w:numId w:val="181"/>
        </w:numPr>
        <w:rPr>
          <w:rFonts w:asciiTheme="majorHAnsi" w:hAnsiTheme="majorHAnsi" w:cstheme="majorHAnsi"/>
          <w:sz w:val="22"/>
          <w:szCs w:val="22"/>
          <w:lang w:val="en-US"/>
        </w:rPr>
      </w:pPr>
      <w:r w:rsidRPr="0068491A">
        <w:rPr>
          <w:rFonts w:asciiTheme="majorHAnsi" w:hAnsiTheme="majorHAnsi" w:cstheme="majorHAnsi"/>
          <w:sz w:val="22"/>
          <w:szCs w:val="22"/>
          <w:lang w:val="en-US"/>
        </w:rPr>
        <w:t>Phase 5 – Detailed Design and Master Planning</w:t>
      </w:r>
    </w:p>
    <w:p w14:paraId="47A7C72D" w14:textId="77777777" w:rsidR="0068491A" w:rsidRPr="0068491A" w:rsidRDefault="0068491A" w:rsidP="0068491A">
      <w:pPr>
        <w:pStyle w:val="NormalWeb"/>
        <w:numPr>
          <w:ilvl w:val="0"/>
          <w:numId w:val="181"/>
        </w:numPr>
        <w:rPr>
          <w:rFonts w:asciiTheme="majorHAnsi" w:hAnsiTheme="majorHAnsi" w:cstheme="majorHAnsi"/>
          <w:sz w:val="22"/>
          <w:szCs w:val="22"/>
          <w:lang w:val="en-US"/>
        </w:rPr>
      </w:pPr>
      <w:r w:rsidRPr="0068491A">
        <w:rPr>
          <w:rFonts w:asciiTheme="majorHAnsi" w:hAnsiTheme="majorHAnsi" w:cstheme="majorHAnsi"/>
          <w:sz w:val="22"/>
          <w:szCs w:val="22"/>
          <w:lang w:val="en-US"/>
        </w:rPr>
        <w:t>Phase 6 – Technical Specifications &amp; Bill of Quantities</w:t>
      </w:r>
    </w:p>
    <w:p w14:paraId="0A90E43D" w14:textId="77777777" w:rsidR="0068491A" w:rsidRPr="0068491A" w:rsidRDefault="0068491A" w:rsidP="0068491A">
      <w:pPr>
        <w:pStyle w:val="NormalWeb"/>
        <w:numPr>
          <w:ilvl w:val="0"/>
          <w:numId w:val="181"/>
        </w:numPr>
        <w:rPr>
          <w:rFonts w:asciiTheme="majorHAnsi" w:hAnsiTheme="majorHAnsi" w:cstheme="majorHAnsi"/>
          <w:sz w:val="22"/>
          <w:szCs w:val="22"/>
          <w:lang w:val="en-US"/>
        </w:rPr>
      </w:pPr>
      <w:r w:rsidRPr="0068491A">
        <w:rPr>
          <w:rFonts w:asciiTheme="majorHAnsi" w:hAnsiTheme="majorHAnsi" w:cstheme="majorHAnsi"/>
          <w:sz w:val="22"/>
          <w:szCs w:val="22"/>
          <w:lang w:val="en-US"/>
        </w:rPr>
        <w:t>Phase 7 – Validation &amp; Training</w:t>
      </w:r>
    </w:p>
    <w:p w14:paraId="7390B84C" w14:textId="77777777" w:rsidR="0068491A" w:rsidRPr="0068491A" w:rsidRDefault="0068491A" w:rsidP="0068491A">
      <w:pPr>
        <w:pStyle w:val="NormalWeb"/>
        <w:rPr>
          <w:rFonts w:asciiTheme="majorHAnsi" w:hAnsiTheme="majorHAnsi" w:cstheme="majorHAnsi"/>
          <w:sz w:val="22"/>
          <w:szCs w:val="22"/>
          <w:lang w:val="en-US"/>
        </w:rPr>
      </w:pPr>
      <w:r w:rsidRPr="0068491A">
        <w:rPr>
          <w:rFonts w:asciiTheme="majorHAnsi" w:hAnsiTheme="majorHAnsi" w:cstheme="majorHAnsi"/>
          <w:sz w:val="22"/>
          <w:szCs w:val="22"/>
          <w:lang w:val="en-US"/>
        </w:rPr>
        <w:t xml:space="preserve">Overall, the </w:t>
      </w:r>
      <w:proofErr w:type="spellStart"/>
      <w:r w:rsidRPr="0068491A">
        <w:rPr>
          <w:rFonts w:asciiTheme="majorHAnsi" w:hAnsiTheme="majorHAnsi" w:cstheme="majorHAnsi"/>
          <w:sz w:val="22"/>
          <w:szCs w:val="22"/>
          <w:lang w:val="en-US"/>
        </w:rPr>
        <w:t>Dargʻom</w:t>
      </w:r>
      <w:proofErr w:type="spellEnd"/>
      <w:r w:rsidRPr="0068491A">
        <w:rPr>
          <w:rFonts w:asciiTheme="majorHAnsi" w:hAnsiTheme="majorHAnsi" w:cstheme="majorHAnsi"/>
          <w:sz w:val="22"/>
          <w:szCs w:val="22"/>
          <w:lang w:val="en-US"/>
        </w:rPr>
        <w:t xml:space="preserve"> Nursery is assessed as feasible, expandable, investment-compatible, and strategically important for long-term regional forestry development.</w:t>
      </w:r>
    </w:p>
    <w:bookmarkEnd w:id="0"/>
    <w:bookmarkEnd w:id="1"/>
    <w:bookmarkEnd w:id="7"/>
    <w:p w14:paraId="7E8E195C" w14:textId="77777777" w:rsidR="0068491A" w:rsidRPr="0068491A" w:rsidRDefault="0068491A" w:rsidP="0068491A">
      <w:pPr>
        <w:rPr>
          <w:rFonts w:asciiTheme="majorHAnsi" w:hAnsiTheme="majorHAnsi" w:cstheme="majorHAnsi"/>
          <w:sz w:val="22"/>
          <w:szCs w:val="22"/>
          <w:lang w:val="en-US" w:eastAsia="tr-TR"/>
        </w:rPr>
      </w:pPr>
    </w:p>
    <w:sectPr w:rsidR="0068491A" w:rsidRPr="0068491A">
      <w:footerReference w:type="default" r:id="rId1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AF9967" w14:textId="77777777" w:rsidR="00BC2098" w:rsidRDefault="00BC2098" w:rsidP="00762439">
      <w:r>
        <w:separator/>
      </w:r>
    </w:p>
  </w:endnote>
  <w:endnote w:type="continuationSeparator" w:id="0">
    <w:p w14:paraId="281C28C9" w14:textId="77777777" w:rsidR="00BC2098" w:rsidRDefault="00BC2098" w:rsidP="007624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64215185"/>
      <w:docPartObj>
        <w:docPartGallery w:val="Page Numbers (Bottom of Page)"/>
        <w:docPartUnique/>
      </w:docPartObj>
    </w:sdtPr>
    <w:sdtContent>
      <w:p w14:paraId="7396BB51" w14:textId="698F2A38" w:rsidR="006A1F09" w:rsidRDefault="006A1F09">
        <w:pPr>
          <w:pStyle w:val="AltBilgi"/>
          <w:jc w:val="right"/>
        </w:pPr>
      </w:p>
      <w:p w14:paraId="052C609C" w14:textId="06F4ACD2" w:rsidR="006A1F09" w:rsidRDefault="00762439">
        <w:pPr>
          <w:pStyle w:val="AltBilgi"/>
          <w:jc w:val="right"/>
          <w:rPr>
            <w:noProof/>
          </w:rPr>
        </w:pPr>
        <w:r>
          <w:t xml:space="preserve">Page </w:t>
        </w:r>
        <w:r>
          <w:fldChar w:fldCharType="begin"/>
        </w:r>
        <w:r>
          <w:instrText>PAGE   \* MERGEFORMAT</w:instrText>
        </w:r>
        <w:r>
          <w:fldChar w:fldCharType="separate"/>
        </w:r>
        <w:r>
          <w:t>2</w:t>
        </w:r>
        <w:r>
          <w:fldChar w:fldCharType="end"/>
        </w:r>
        <w:r>
          <w:t>/</w:t>
        </w:r>
        <w:fldSimple w:instr=" NUMPAGES   \* MERGEFORMAT ">
          <w:r>
            <w:rPr>
              <w:noProof/>
            </w:rPr>
            <w:t>14</w:t>
          </w:r>
        </w:fldSimple>
      </w:p>
      <w:p w14:paraId="1EF8192E" w14:textId="05A83901" w:rsidR="008B3F32" w:rsidRPr="0074246E" w:rsidRDefault="008B3F32" w:rsidP="008B3F32">
        <w:pPr>
          <w:jc w:val="center"/>
          <w:rPr>
            <w:rFonts w:asciiTheme="majorHAnsi" w:hAnsiTheme="majorHAnsi" w:cstheme="majorHAnsi"/>
            <w:sz w:val="22"/>
            <w:szCs w:val="22"/>
            <w:lang w:val="en-US" w:eastAsia="tr-TR"/>
          </w:rPr>
        </w:pPr>
        <w:proofErr w:type="spellStart"/>
        <w:r w:rsidRPr="0074246E">
          <w:rPr>
            <w:rFonts w:asciiTheme="majorHAnsi" w:hAnsiTheme="majorHAnsi" w:cstheme="majorHAnsi"/>
            <w:b/>
            <w:bCs/>
            <w:sz w:val="22"/>
            <w:szCs w:val="22"/>
            <w:lang w:val="en-US" w:eastAsia="tr-TR"/>
          </w:rPr>
          <w:t>Dargom</w:t>
        </w:r>
        <w:proofErr w:type="spellEnd"/>
        <w:r w:rsidRPr="0074246E">
          <w:rPr>
            <w:rFonts w:asciiTheme="majorHAnsi" w:hAnsiTheme="majorHAnsi" w:cstheme="majorHAnsi"/>
            <w:b/>
            <w:bCs/>
            <w:sz w:val="22"/>
            <w:szCs w:val="22"/>
            <w:lang w:val="en-US" w:eastAsia="tr-TR"/>
          </w:rPr>
          <w:t xml:space="preserve"> Forest Nursery</w:t>
        </w:r>
        <w:r>
          <w:rPr>
            <w:rFonts w:asciiTheme="majorHAnsi" w:hAnsiTheme="majorHAnsi" w:cstheme="majorHAnsi"/>
            <w:b/>
            <w:bCs/>
            <w:sz w:val="22"/>
            <w:szCs w:val="22"/>
            <w:lang w:val="en-US" w:eastAsia="tr-TR"/>
          </w:rPr>
          <w:t xml:space="preserve"> </w:t>
        </w:r>
        <w:r w:rsidRPr="0074246E">
          <w:rPr>
            <w:rFonts w:asciiTheme="majorHAnsi" w:eastAsia="Times New Roman" w:hAnsiTheme="majorHAnsi" w:cstheme="majorHAnsi"/>
            <w:kern w:val="0"/>
            <w:sz w:val="22"/>
            <w:szCs w:val="22"/>
            <w:lang w:val="en-US" w:eastAsia="tr-TR"/>
            <w14:ligatures w14:val="none"/>
          </w:rPr>
          <w:t>First Assessment &amp;Feasibility Report</w:t>
        </w:r>
      </w:p>
      <w:p w14:paraId="0AFD5005" w14:textId="43AE41F5" w:rsidR="00762439" w:rsidRDefault="00000000" w:rsidP="008B3F32"/>
    </w:sdtContent>
  </w:sdt>
  <w:p w14:paraId="60DBFC8C" w14:textId="77777777" w:rsidR="00762439" w:rsidRDefault="00762439">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E53073" w14:textId="77777777" w:rsidR="00BC2098" w:rsidRDefault="00BC2098" w:rsidP="00762439">
      <w:r>
        <w:separator/>
      </w:r>
    </w:p>
  </w:footnote>
  <w:footnote w:type="continuationSeparator" w:id="0">
    <w:p w14:paraId="1C5A2C36" w14:textId="77777777" w:rsidR="00BC2098" w:rsidRDefault="00BC2098" w:rsidP="0076243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817CD"/>
    <w:multiLevelType w:val="multilevel"/>
    <w:tmpl w:val="A5BCB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14468E"/>
    <w:multiLevelType w:val="multilevel"/>
    <w:tmpl w:val="160AC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186EC0"/>
    <w:multiLevelType w:val="multilevel"/>
    <w:tmpl w:val="25F0F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2935CC"/>
    <w:multiLevelType w:val="multilevel"/>
    <w:tmpl w:val="01822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E140C1"/>
    <w:multiLevelType w:val="multilevel"/>
    <w:tmpl w:val="D49C0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BD2FB3"/>
    <w:multiLevelType w:val="multilevel"/>
    <w:tmpl w:val="585A0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3D6AC6"/>
    <w:multiLevelType w:val="multilevel"/>
    <w:tmpl w:val="03869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753196F"/>
    <w:multiLevelType w:val="multilevel"/>
    <w:tmpl w:val="C61EE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8000E9D"/>
    <w:multiLevelType w:val="multilevel"/>
    <w:tmpl w:val="C436D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89C7859"/>
    <w:multiLevelType w:val="multilevel"/>
    <w:tmpl w:val="9558B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8AB34CD"/>
    <w:multiLevelType w:val="multilevel"/>
    <w:tmpl w:val="BB264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8E90A84"/>
    <w:multiLevelType w:val="multilevel"/>
    <w:tmpl w:val="321E1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9397CD0"/>
    <w:multiLevelType w:val="multilevel"/>
    <w:tmpl w:val="16E6B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9EB2C66"/>
    <w:multiLevelType w:val="multilevel"/>
    <w:tmpl w:val="EBB88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9FB15F0"/>
    <w:multiLevelType w:val="multilevel"/>
    <w:tmpl w:val="79C2A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C233C41"/>
    <w:multiLevelType w:val="multilevel"/>
    <w:tmpl w:val="B6AC7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CA30051"/>
    <w:multiLevelType w:val="multilevel"/>
    <w:tmpl w:val="C0983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CD27AFA"/>
    <w:multiLevelType w:val="multilevel"/>
    <w:tmpl w:val="28D86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D040548"/>
    <w:multiLevelType w:val="multilevel"/>
    <w:tmpl w:val="8FC88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DC62989"/>
    <w:multiLevelType w:val="multilevel"/>
    <w:tmpl w:val="6556F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EBA30C4"/>
    <w:multiLevelType w:val="multilevel"/>
    <w:tmpl w:val="F8FA2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EE93B40"/>
    <w:multiLevelType w:val="multilevel"/>
    <w:tmpl w:val="AEDCB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0013B3E"/>
    <w:multiLevelType w:val="multilevel"/>
    <w:tmpl w:val="E3CCB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0D44A71"/>
    <w:multiLevelType w:val="multilevel"/>
    <w:tmpl w:val="055C1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0DB56EB"/>
    <w:multiLevelType w:val="multilevel"/>
    <w:tmpl w:val="84148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1995A84"/>
    <w:multiLevelType w:val="multilevel"/>
    <w:tmpl w:val="A7E6A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21E3896"/>
    <w:multiLevelType w:val="multilevel"/>
    <w:tmpl w:val="222EA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28F1DD8"/>
    <w:multiLevelType w:val="multilevel"/>
    <w:tmpl w:val="57A82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39E5262"/>
    <w:multiLevelType w:val="hybridMultilevel"/>
    <w:tmpl w:val="639818C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13E31B0B"/>
    <w:multiLevelType w:val="multilevel"/>
    <w:tmpl w:val="5240E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3FC6BD2"/>
    <w:multiLevelType w:val="multilevel"/>
    <w:tmpl w:val="621AF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423421D"/>
    <w:multiLevelType w:val="multilevel"/>
    <w:tmpl w:val="46F22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48439C0"/>
    <w:multiLevelType w:val="multilevel"/>
    <w:tmpl w:val="8EE43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4A0006B"/>
    <w:multiLevelType w:val="multilevel"/>
    <w:tmpl w:val="5ED23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4F37347"/>
    <w:multiLevelType w:val="multilevel"/>
    <w:tmpl w:val="66BCA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5760372"/>
    <w:multiLevelType w:val="multilevel"/>
    <w:tmpl w:val="D638D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6A028A9"/>
    <w:multiLevelType w:val="multilevel"/>
    <w:tmpl w:val="513E0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7A7103A"/>
    <w:multiLevelType w:val="multilevel"/>
    <w:tmpl w:val="68F4F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87D27F2"/>
    <w:multiLevelType w:val="multilevel"/>
    <w:tmpl w:val="39783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8BB74D0"/>
    <w:multiLevelType w:val="multilevel"/>
    <w:tmpl w:val="574EE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A350DDA"/>
    <w:multiLevelType w:val="multilevel"/>
    <w:tmpl w:val="1C2E8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AFD1108"/>
    <w:multiLevelType w:val="multilevel"/>
    <w:tmpl w:val="159EB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BB10876"/>
    <w:multiLevelType w:val="multilevel"/>
    <w:tmpl w:val="79484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C50669D"/>
    <w:multiLevelType w:val="multilevel"/>
    <w:tmpl w:val="E0B08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CF51091"/>
    <w:multiLevelType w:val="multilevel"/>
    <w:tmpl w:val="7F623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DAA4724"/>
    <w:multiLevelType w:val="multilevel"/>
    <w:tmpl w:val="F3465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DB154E3"/>
    <w:multiLevelType w:val="multilevel"/>
    <w:tmpl w:val="A662A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03E1857"/>
    <w:multiLevelType w:val="multilevel"/>
    <w:tmpl w:val="F9BE9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0AE66A9"/>
    <w:multiLevelType w:val="multilevel"/>
    <w:tmpl w:val="38B4D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0E2364D"/>
    <w:multiLevelType w:val="multilevel"/>
    <w:tmpl w:val="C0CE2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29F5D41"/>
    <w:multiLevelType w:val="multilevel"/>
    <w:tmpl w:val="C39E0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3135A7A"/>
    <w:multiLevelType w:val="multilevel"/>
    <w:tmpl w:val="A5AEA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3146E92"/>
    <w:multiLevelType w:val="multilevel"/>
    <w:tmpl w:val="53265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4811AE4"/>
    <w:multiLevelType w:val="multilevel"/>
    <w:tmpl w:val="B3266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55E3E73"/>
    <w:multiLevelType w:val="multilevel"/>
    <w:tmpl w:val="03320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5B37680"/>
    <w:multiLevelType w:val="multilevel"/>
    <w:tmpl w:val="A68A8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6501421"/>
    <w:multiLevelType w:val="multilevel"/>
    <w:tmpl w:val="DDA82C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2692689E"/>
    <w:multiLevelType w:val="multilevel"/>
    <w:tmpl w:val="78467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72A3E2F"/>
    <w:multiLevelType w:val="multilevel"/>
    <w:tmpl w:val="B6046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7953800"/>
    <w:multiLevelType w:val="multilevel"/>
    <w:tmpl w:val="47143E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28312B59"/>
    <w:multiLevelType w:val="multilevel"/>
    <w:tmpl w:val="70ACD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86E4A38"/>
    <w:multiLevelType w:val="multilevel"/>
    <w:tmpl w:val="02B40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8F5092F"/>
    <w:multiLevelType w:val="multilevel"/>
    <w:tmpl w:val="26FE2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8F862A3"/>
    <w:multiLevelType w:val="multilevel"/>
    <w:tmpl w:val="ABD6C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9350F42"/>
    <w:multiLevelType w:val="multilevel"/>
    <w:tmpl w:val="0DA84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A5D7B55"/>
    <w:multiLevelType w:val="multilevel"/>
    <w:tmpl w:val="8B108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B674D03"/>
    <w:multiLevelType w:val="multilevel"/>
    <w:tmpl w:val="43B4B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D056493"/>
    <w:multiLevelType w:val="multilevel"/>
    <w:tmpl w:val="37422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D7772B1"/>
    <w:multiLevelType w:val="multilevel"/>
    <w:tmpl w:val="95A2D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E105838"/>
    <w:multiLevelType w:val="multilevel"/>
    <w:tmpl w:val="62E44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E617433"/>
    <w:multiLevelType w:val="multilevel"/>
    <w:tmpl w:val="30129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FCA14F7"/>
    <w:multiLevelType w:val="multilevel"/>
    <w:tmpl w:val="D9C4F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304E5078"/>
    <w:multiLevelType w:val="multilevel"/>
    <w:tmpl w:val="C7C68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307E093A"/>
    <w:multiLevelType w:val="multilevel"/>
    <w:tmpl w:val="57FCF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0B07BF8"/>
    <w:multiLevelType w:val="multilevel"/>
    <w:tmpl w:val="47305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30C53120"/>
    <w:multiLevelType w:val="multilevel"/>
    <w:tmpl w:val="C47C5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314967B9"/>
    <w:multiLevelType w:val="multilevel"/>
    <w:tmpl w:val="C2AE4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31694A1D"/>
    <w:multiLevelType w:val="multilevel"/>
    <w:tmpl w:val="1708E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34705F10"/>
    <w:multiLevelType w:val="multilevel"/>
    <w:tmpl w:val="4F9A5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53E57A2"/>
    <w:multiLevelType w:val="multilevel"/>
    <w:tmpl w:val="3ED4C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60B0FBE"/>
    <w:multiLevelType w:val="multilevel"/>
    <w:tmpl w:val="3E662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36F22375"/>
    <w:multiLevelType w:val="multilevel"/>
    <w:tmpl w:val="F558D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37421EB0"/>
    <w:multiLevelType w:val="multilevel"/>
    <w:tmpl w:val="19BEF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377C40E4"/>
    <w:multiLevelType w:val="multilevel"/>
    <w:tmpl w:val="6F0A5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7F43C71"/>
    <w:multiLevelType w:val="multilevel"/>
    <w:tmpl w:val="191CC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38D74D16"/>
    <w:multiLevelType w:val="multilevel"/>
    <w:tmpl w:val="FCCA6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8F66B70"/>
    <w:multiLevelType w:val="multilevel"/>
    <w:tmpl w:val="E0D28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9B16CA4"/>
    <w:multiLevelType w:val="multilevel"/>
    <w:tmpl w:val="3A1CA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B19798B"/>
    <w:multiLevelType w:val="multilevel"/>
    <w:tmpl w:val="531E3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B3A6E40"/>
    <w:multiLevelType w:val="multilevel"/>
    <w:tmpl w:val="ABB82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B3A6F4D"/>
    <w:multiLevelType w:val="multilevel"/>
    <w:tmpl w:val="59AA2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C5673E1"/>
    <w:multiLevelType w:val="multilevel"/>
    <w:tmpl w:val="BF743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CE9067A"/>
    <w:multiLevelType w:val="multilevel"/>
    <w:tmpl w:val="45E01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D7E48B5"/>
    <w:multiLevelType w:val="multilevel"/>
    <w:tmpl w:val="16483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ECF4EB8"/>
    <w:multiLevelType w:val="multilevel"/>
    <w:tmpl w:val="61185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F322A18"/>
    <w:multiLevelType w:val="multilevel"/>
    <w:tmpl w:val="3B905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40AD771E"/>
    <w:multiLevelType w:val="multilevel"/>
    <w:tmpl w:val="F3DAA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41DF5864"/>
    <w:multiLevelType w:val="multilevel"/>
    <w:tmpl w:val="6DE46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426A246B"/>
    <w:multiLevelType w:val="multilevel"/>
    <w:tmpl w:val="A1CA2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30C768D"/>
    <w:multiLevelType w:val="multilevel"/>
    <w:tmpl w:val="8CD42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435B35BA"/>
    <w:multiLevelType w:val="multilevel"/>
    <w:tmpl w:val="A87AD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45DA7BD6"/>
    <w:multiLevelType w:val="multilevel"/>
    <w:tmpl w:val="46022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46712489"/>
    <w:multiLevelType w:val="multilevel"/>
    <w:tmpl w:val="909E6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473615C2"/>
    <w:multiLevelType w:val="multilevel"/>
    <w:tmpl w:val="D8467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475551A3"/>
    <w:multiLevelType w:val="multilevel"/>
    <w:tmpl w:val="4F96B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47670469"/>
    <w:multiLevelType w:val="multilevel"/>
    <w:tmpl w:val="D1066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7D91BA7"/>
    <w:multiLevelType w:val="hybridMultilevel"/>
    <w:tmpl w:val="0B76EC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7" w15:restartNumberingAfterBreak="0">
    <w:nsid w:val="49131FA8"/>
    <w:multiLevelType w:val="multilevel"/>
    <w:tmpl w:val="41EA1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49EF2485"/>
    <w:multiLevelType w:val="multilevel"/>
    <w:tmpl w:val="5DBA1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A387BBE"/>
    <w:multiLevelType w:val="multilevel"/>
    <w:tmpl w:val="D424E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AE87D78"/>
    <w:multiLevelType w:val="multilevel"/>
    <w:tmpl w:val="81E0F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B111442"/>
    <w:multiLevelType w:val="multilevel"/>
    <w:tmpl w:val="A6745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BF36911"/>
    <w:multiLevelType w:val="multilevel"/>
    <w:tmpl w:val="14EAB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CB62B54"/>
    <w:multiLevelType w:val="multilevel"/>
    <w:tmpl w:val="E2428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CBF7DC0"/>
    <w:multiLevelType w:val="multilevel"/>
    <w:tmpl w:val="1A4AE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DB4256E"/>
    <w:multiLevelType w:val="multilevel"/>
    <w:tmpl w:val="3F10B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4DCB1C34"/>
    <w:multiLevelType w:val="multilevel"/>
    <w:tmpl w:val="5290D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DFD18CD"/>
    <w:multiLevelType w:val="multilevel"/>
    <w:tmpl w:val="2E0E2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4F954435"/>
    <w:multiLevelType w:val="multilevel"/>
    <w:tmpl w:val="CA6AF2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51BC5034"/>
    <w:multiLevelType w:val="multilevel"/>
    <w:tmpl w:val="4AC00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549800DD"/>
    <w:multiLevelType w:val="multilevel"/>
    <w:tmpl w:val="B0B45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554D3DA0"/>
    <w:multiLevelType w:val="multilevel"/>
    <w:tmpl w:val="B290B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55E150C8"/>
    <w:multiLevelType w:val="multilevel"/>
    <w:tmpl w:val="9E22F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63D30CA"/>
    <w:multiLevelType w:val="multilevel"/>
    <w:tmpl w:val="BE3A3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589A56D7"/>
    <w:multiLevelType w:val="multilevel"/>
    <w:tmpl w:val="78664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596251E5"/>
    <w:multiLevelType w:val="multilevel"/>
    <w:tmpl w:val="0FD0F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59F72AFB"/>
    <w:multiLevelType w:val="multilevel"/>
    <w:tmpl w:val="4106E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5AC864F8"/>
    <w:multiLevelType w:val="multilevel"/>
    <w:tmpl w:val="8E445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5B3B37C3"/>
    <w:multiLevelType w:val="multilevel"/>
    <w:tmpl w:val="F6688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5D4D1D2D"/>
    <w:multiLevelType w:val="multilevel"/>
    <w:tmpl w:val="20769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5D8754E3"/>
    <w:multiLevelType w:val="multilevel"/>
    <w:tmpl w:val="B5728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5D875A1E"/>
    <w:multiLevelType w:val="multilevel"/>
    <w:tmpl w:val="E4F8A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5DB81831"/>
    <w:multiLevelType w:val="multilevel"/>
    <w:tmpl w:val="91421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5DD87D58"/>
    <w:multiLevelType w:val="multilevel"/>
    <w:tmpl w:val="C0B0D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5E757FC8"/>
    <w:multiLevelType w:val="multilevel"/>
    <w:tmpl w:val="E3060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5EC87C1B"/>
    <w:multiLevelType w:val="multilevel"/>
    <w:tmpl w:val="EF1A3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5F370EB8"/>
    <w:multiLevelType w:val="multilevel"/>
    <w:tmpl w:val="D83CF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5FA22698"/>
    <w:multiLevelType w:val="multilevel"/>
    <w:tmpl w:val="B5BA1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612217CC"/>
    <w:multiLevelType w:val="multilevel"/>
    <w:tmpl w:val="455C5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62523BAA"/>
    <w:multiLevelType w:val="multilevel"/>
    <w:tmpl w:val="2E804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62CE3A5A"/>
    <w:multiLevelType w:val="multilevel"/>
    <w:tmpl w:val="BBB0B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634804F9"/>
    <w:multiLevelType w:val="multilevel"/>
    <w:tmpl w:val="D220B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634F2C77"/>
    <w:multiLevelType w:val="multilevel"/>
    <w:tmpl w:val="F8464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648C1333"/>
    <w:multiLevelType w:val="multilevel"/>
    <w:tmpl w:val="622C8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64BE1FE1"/>
    <w:multiLevelType w:val="multilevel"/>
    <w:tmpl w:val="87CE6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64C52DE1"/>
    <w:multiLevelType w:val="multilevel"/>
    <w:tmpl w:val="76400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64E87008"/>
    <w:multiLevelType w:val="multilevel"/>
    <w:tmpl w:val="438A9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651A5939"/>
    <w:multiLevelType w:val="multilevel"/>
    <w:tmpl w:val="54DE2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670F6BFE"/>
    <w:multiLevelType w:val="multilevel"/>
    <w:tmpl w:val="8E3E5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6A297429"/>
    <w:multiLevelType w:val="multilevel"/>
    <w:tmpl w:val="3A264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6ACF6107"/>
    <w:multiLevelType w:val="multilevel"/>
    <w:tmpl w:val="38A0B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6BD75B58"/>
    <w:multiLevelType w:val="multilevel"/>
    <w:tmpl w:val="0EAAD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6C21046C"/>
    <w:multiLevelType w:val="hybridMultilevel"/>
    <w:tmpl w:val="CA6C33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3" w15:restartNumberingAfterBreak="0">
    <w:nsid w:val="6C3320CF"/>
    <w:multiLevelType w:val="multilevel"/>
    <w:tmpl w:val="A80EA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6D7B6220"/>
    <w:multiLevelType w:val="multilevel"/>
    <w:tmpl w:val="7CDCA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6E016232"/>
    <w:multiLevelType w:val="multilevel"/>
    <w:tmpl w:val="C1F20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6E807C28"/>
    <w:multiLevelType w:val="multilevel"/>
    <w:tmpl w:val="ABCC20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6EB30DE2"/>
    <w:multiLevelType w:val="multilevel"/>
    <w:tmpl w:val="8A566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705E15C4"/>
    <w:multiLevelType w:val="multilevel"/>
    <w:tmpl w:val="6136B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70F373C7"/>
    <w:multiLevelType w:val="hybridMultilevel"/>
    <w:tmpl w:val="DC263F9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0" w15:restartNumberingAfterBreak="0">
    <w:nsid w:val="71273500"/>
    <w:multiLevelType w:val="multilevel"/>
    <w:tmpl w:val="21AAC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7161593B"/>
    <w:multiLevelType w:val="multilevel"/>
    <w:tmpl w:val="0F9400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7166288B"/>
    <w:multiLevelType w:val="multilevel"/>
    <w:tmpl w:val="308A9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71F46C93"/>
    <w:multiLevelType w:val="multilevel"/>
    <w:tmpl w:val="3B047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72B42AA9"/>
    <w:multiLevelType w:val="multilevel"/>
    <w:tmpl w:val="8DBA7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72C009FD"/>
    <w:multiLevelType w:val="multilevel"/>
    <w:tmpl w:val="DA2A3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73820CB2"/>
    <w:multiLevelType w:val="multilevel"/>
    <w:tmpl w:val="6AFA5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73A4268F"/>
    <w:multiLevelType w:val="multilevel"/>
    <w:tmpl w:val="FB989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74121742"/>
    <w:multiLevelType w:val="multilevel"/>
    <w:tmpl w:val="F67C8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746D49C8"/>
    <w:multiLevelType w:val="multilevel"/>
    <w:tmpl w:val="98743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753533FB"/>
    <w:multiLevelType w:val="multilevel"/>
    <w:tmpl w:val="B038C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76D76CDB"/>
    <w:multiLevelType w:val="multilevel"/>
    <w:tmpl w:val="D51C3D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15:restartNumberingAfterBreak="0">
    <w:nsid w:val="7953483D"/>
    <w:multiLevelType w:val="multilevel"/>
    <w:tmpl w:val="32183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7A3C1E58"/>
    <w:multiLevelType w:val="multilevel"/>
    <w:tmpl w:val="B1DE4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7B1A6A3C"/>
    <w:multiLevelType w:val="multilevel"/>
    <w:tmpl w:val="AA040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7D266B0A"/>
    <w:multiLevelType w:val="multilevel"/>
    <w:tmpl w:val="7318D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7D4926CC"/>
    <w:multiLevelType w:val="multilevel"/>
    <w:tmpl w:val="57223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7DF57F3E"/>
    <w:multiLevelType w:val="multilevel"/>
    <w:tmpl w:val="5EB6C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7F454A6C"/>
    <w:multiLevelType w:val="multilevel"/>
    <w:tmpl w:val="B3903B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7F594211"/>
    <w:multiLevelType w:val="multilevel"/>
    <w:tmpl w:val="9F006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7F815B24"/>
    <w:multiLevelType w:val="multilevel"/>
    <w:tmpl w:val="936AC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7671410">
    <w:abstractNumId w:val="106"/>
  </w:num>
  <w:num w:numId="2" w16cid:durableId="1131485812">
    <w:abstractNumId w:val="28"/>
  </w:num>
  <w:num w:numId="3" w16cid:durableId="1879466793">
    <w:abstractNumId w:val="152"/>
  </w:num>
  <w:num w:numId="4" w16cid:durableId="314652334">
    <w:abstractNumId w:val="159"/>
  </w:num>
  <w:num w:numId="5" w16cid:durableId="1493133799">
    <w:abstractNumId w:val="144"/>
  </w:num>
  <w:num w:numId="6" w16cid:durableId="2060130898">
    <w:abstractNumId w:val="43"/>
  </w:num>
  <w:num w:numId="7" w16cid:durableId="1077216415">
    <w:abstractNumId w:val="5"/>
  </w:num>
  <w:num w:numId="8" w16cid:durableId="2028167392">
    <w:abstractNumId w:val="150"/>
  </w:num>
  <w:num w:numId="9" w16cid:durableId="1196819119">
    <w:abstractNumId w:val="117"/>
  </w:num>
  <w:num w:numId="10" w16cid:durableId="156574908">
    <w:abstractNumId w:val="60"/>
  </w:num>
  <w:num w:numId="11" w16cid:durableId="810709492">
    <w:abstractNumId w:val="9"/>
  </w:num>
  <w:num w:numId="12" w16cid:durableId="1687631174">
    <w:abstractNumId w:val="157"/>
  </w:num>
  <w:num w:numId="13" w16cid:durableId="2133666327">
    <w:abstractNumId w:val="161"/>
  </w:num>
  <w:num w:numId="14" w16cid:durableId="1186793672">
    <w:abstractNumId w:val="57"/>
  </w:num>
  <w:num w:numId="15" w16cid:durableId="608468323">
    <w:abstractNumId w:val="12"/>
  </w:num>
  <w:num w:numId="16" w16cid:durableId="1308125988">
    <w:abstractNumId w:val="25"/>
  </w:num>
  <w:num w:numId="17" w16cid:durableId="1431854128">
    <w:abstractNumId w:val="41"/>
  </w:num>
  <w:num w:numId="18" w16cid:durableId="1422945747">
    <w:abstractNumId w:val="156"/>
  </w:num>
  <w:num w:numId="19" w16cid:durableId="1065570676">
    <w:abstractNumId w:val="19"/>
  </w:num>
  <w:num w:numId="20" w16cid:durableId="2134706552">
    <w:abstractNumId w:val="49"/>
  </w:num>
  <w:num w:numId="21" w16cid:durableId="1480730135">
    <w:abstractNumId w:val="142"/>
  </w:num>
  <w:num w:numId="22" w16cid:durableId="60950641">
    <w:abstractNumId w:val="16"/>
  </w:num>
  <w:num w:numId="23" w16cid:durableId="776799465">
    <w:abstractNumId w:val="26"/>
  </w:num>
  <w:num w:numId="24" w16cid:durableId="1942225754">
    <w:abstractNumId w:val="48"/>
  </w:num>
  <w:num w:numId="25" w16cid:durableId="763188839">
    <w:abstractNumId w:val="71"/>
  </w:num>
  <w:num w:numId="26" w16cid:durableId="1524780749">
    <w:abstractNumId w:val="158"/>
  </w:num>
  <w:num w:numId="27" w16cid:durableId="55662261">
    <w:abstractNumId w:val="108"/>
  </w:num>
  <w:num w:numId="28" w16cid:durableId="567804457">
    <w:abstractNumId w:val="81"/>
  </w:num>
  <w:num w:numId="29" w16cid:durableId="1231817141">
    <w:abstractNumId w:val="42"/>
  </w:num>
  <w:num w:numId="30" w16cid:durableId="430856316">
    <w:abstractNumId w:val="13"/>
  </w:num>
  <w:num w:numId="31" w16cid:durableId="1848203535">
    <w:abstractNumId w:val="131"/>
  </w:num>
  <w:num w:numId="32" w16cid:durableId="1126049221">
    <w:abstractNumId w:val="119"/>
  </w:num>
  <w:num w:numId="33" w16cid:durableId="230895604">
    <w:abstractNumId w:val="77"/>
  </w:num>
  <w:num w:numId="34" w16cid:durableId="1796023561">
    <w:abstractNumId w:val="127"/>
  </w:num>
  <w:num w:numId="35" w16cid:durableId="581644659">
    <w:abstractNumId w:val="11"/>
  </w:num>
  <w:num w:numId="36" w16cid:durableId="992879012">
    <w:abstractNumId w:val="122"/>
  </w:num>
  <w:num w:numId="37" w16cid:durableId="1700931504">
    <w:abstractNumId w:val="126"/>
  </w:num>
  <w:num w:numId="38" w16cid:durableId="1228684191">
    <w:abstractNumId w:val="87"/>
  </w:num>
  <w:num w:numId="39" w16cid:durableId="1147354309">
    <w:abstractNumId w:val="162"/>
  </w:num>
  <w:num w:numId="40" w16cid:durableId="1751544109">
    <w:abstractNumId w:val="39"/>
  </w:num>
  <w:num w:numId="41" w16cid:durableId="1080175693">
    <w:abstractNumId w:val="32"/>
  </w:num>
  <w:num w:numId="42" w16cid:durableId="914508818">
    <w:abstractNumId w:val="112"/>
  </w:num>
  <w:num w:numId="43" w16cid:durableId="286396769">
    <w:abstractNumId w:val="51"/>
  </w:num>
  <w:num w:numId="44" w16cid:durableId="1344166212">
    <w:abstractNumId w:val="164"/>
  </w:num>
  <w:num w:numId="45" w16cid:durableId="588080609">
    <w:abstractNumId w:val="84"/>
  </w:num>
  <w:num w:numId="46" w16cid:durableId="133110777">
    <w:abstractNumId w:val="72"/>
  </w:num>
  <w:num w:numId="47" w16cid:durableId="792480126">
    <w:abstractNumId w:val="118"/>
  </w:num>
  <w:num w:numId="48" w16cid:durableId="1799645084">
    <w:abstractNumId w:val="92"/>
  </w:num>
  <w:num w:numId="49" w16cid:durableId="171846592">
    <w:abstractNumId w:val="46"/>
  </w:num>
  <w:num w:numId="50" w16cid:durableId="2034188048">
    <w:abstractNumId w:val="34"/>
  </w:num>
  <w:num w:numId="51" w16cid:durableId="637148656">
    <w:abstractNumId w:val="27"/>
  </w:num>
  <w:num w:numId="52" w16cid:durableId="1786653950">
    <w:abstractNumId w:val="75"/>
  </w:num>
  <w:num w:numId="53" w16cid:durableId="1396322414">
    <w:abstractNumId w:val="139"/>
  </w:num>
  <w:num w:numId="54" w16cid:durableId="1851724158">
    <w:abstractNumId w:val="55"/>
  </w:num>
  <w:num w:numId="55" w16cid:durableId="584610343">
    <w:abstractNumId w:val="105"/>
  </w:num>
  <w:num w:numId="56" w16cid:durableId="758716164">
    <w:abstractNumId w:val="54"/>
  </w:num>
  <w:num w:numId="57" w16cid:durableId="1987473782">
    <w:abstractNumId w:val="70"/>
  </w:num>
  <w:num w:numId="58" w16cid:durableId="708451180">
    <w:abstractNumId w:val="33"/>
  </w:num>
  <w:num w:numId="59" w16cid:durableId="1641378983">
    <w:abstractNumId w:val="91"/>
  </w:num>
  <w:num w:numId="60" w16cid:durableId="687413175">
    <w:abstractNumId w:val="78"/>
  </w:num>
  <w:num w:numId="61" w16cid:durableId="1682927215">
    <w:abstractNumId w:val="8"/>
  </w:num>
  <w:num w:numId="62" w16cid:durableId="1002394623">
    <w:abstractNumId w:val="166"/>
  </w:num>
  <w:num w:numId="63" w16cid:durableId="1073889129">
    <w:abstractNumId w:val="47"/>
  </w:num>
  <w:num w:numId="64" w16cid:durableId="193618973">
    <w:abstractNumId w:val="147"/>
  </w:num>
  <w:num w:numId="65" w16cid:durableId="1620068414">
    <w:abstractNumId w:val="173"/>
  </w:num>
  <w:num w:numId="66" w16cid:durableId="969628305">
    <w:abstractNumId w:val="100"/>
  </w:num>
  <w:num w:numId="67" w16cid:durableId="1063215002">
    <w:abstractNumId w:val="67"/>
  </w:num>
  <w:num w:numId="68" w16cid:durableId="1828596505">
    <w:abstractNumId w:val="123"/>
  </w:num>
  <w:num w:numId="69" w16cid:durableId="1860315568">
    <w:abstractNumId w:val="44"/>
  </w:num>
  <w:num w:numId="70" w16cid:durableId="480539033">
    <w:abstractNumId w:val="175"/>
  </w:num>
  <w:num w:numId="71" w16cid:durableId="1338188199">
    <w:abstractNumId w:val="124"/>
  </w:num>
  <w:num w:numId="72" w16cid:durableId="22947879">
    <w:abstractNumId w:val="80"/>
  </w:num>
  <w:num w:numId="73" w16cid:durableId="176162669">
    <w:abstractNumId w:val="64"/>
  </w:num>
  <w:num w:numId="74" w16cid:durableId="1555392340">
    <w:abstractNumId w:val="98"/>
  </w:num>
  <w:num w:numId="75" w16cid:durableId="256184254">
    <w:abstractNumId w:val="171"/>
  </w:num>
  <w:num w:numId="76" w16cid:durableId="1701392362">
    <w:abstractNumId w:val="62"/>
  </w:num>
  <w:num w:numId="77" w16cid:durableId="1224829512">
    <w:abstractNumId w:val="141"/>
  </w:num>
  <w:num w:numId="78" w16cid:durableId="1617784400">
    <w:abstractNumId w:val="109"/>
  </w:num>
  <w:num w:numId="79" w16cid:durableId="1403944284">
    <w:abstractNumId w:val="95"/>
  </w:num>
  <w:num w:numId="80" w16cid:durableId="877205537">
    <w:abstractNumId w:val="45"/>
  </w:num>
  <w:num w:numId="81" w16cid:durableId="85075">
    <w:abstractNumId w:val="132"/>
  </w:num>
  <w:num w:numId="82" w16cid:durableId="1542673921">
    <w:abstractNumId w:val="107"/>
  </w:num>
  <w:num w:numId="83" w16cid:durableId="2141997448">
    <w:abstractNumId w:val="97"/>
  </w:num>
  <w:num w:numId="84" w16cid:durableId="1910117759">
    <w:abstractNumId w:val="56"/>
  </w:num>
  <w:num w:numId="85" w16cid:durableId="2144350455">
    <w:abstractNumId w:val="151"/>
  </w:num>
  <w:num w:numId="86" w16cid:durableId="732003853">
    <w:abstractNumId w:val="89"/>
  </w:num>
  <w:num w:numId="87" w16cid:durableId="787550040">
    <w:abstractNumId w:val="10"/>
  </w:num>
  <w:num w:numId="88" w16cid:durableId="622659180">
    <w:abstractNumId w:val="130"/>
  </w:num>
  <w:num w:numId="89" w16cid:durableId="631442175">
    <w:abstractNumId w:val="24"/>
  </w:num>
  <w:num w:numId="90" w16cid:durableId="565380253">
    <w:abstractNumId w:val="38"/>
  </w:num>
  <w:num w:numId="91" w16cid:durableId="2103531551">
    <w:abstractNumId w:val="90"/>
  </w:num>
  <w:num w:numId="92" w16cid:durableId="950285176">
    <w:abstractNumId w:val="174"/>
  </w:num>
  <w:num w:numId="93" w16cid:durableId="1042368325">
    <w:abstractNumId w:val="115"/>
  </w:num>
  <w:num w:numId="94" w16cid:durableId="584921833">
    <w:abstractNumId w:val="168"/>
  </w:num>
  <w:num w:numId="95" w16cid:durableId="632563012">
    <w:abstractNumId w:val="134"/>
  </w:num>
  <w:num w:numId="96" w16cid:durableId="418335585">
    <w:abstractNumId w:val="121"/>
  </w:num>
  <w:num w:numId="97" w16cid:durableId="90587474">
    <w:abstractNumId w:val="18"/>
  </w:num>
  <w:num w:numId="98" w16cid:durableId="1577400780">
    <w:abstractNumId w:val="74"/>
  </w:num>
  <w:num w:numId="99" w16cid:durableId="1062869583">
    <w:abstractNumId w:val="169"/>
  </w:num>
  <w:num w:numId="100" w16cid:durableId="1047022666">
    <w:abstractNumId w:val="6"/>
  </w:num>
  <w:num w:numId="101" w16cid:durableId="693582052">
    <w:abstractNumId w:val="14"/>
  </w:num>
  <w:num w:numId="102" w16cid:durableId="1478451916">
    <w:abstractNumId w:val="101"/>
  </w:num>
  <w:num w:numId="103" w16cid:durableId="1730618009">
    <w:abstractNumId w:val="129"/>
  </w:num>
  <w:num w:numId="104" w16cid:durableId="1500580431">
    <w:abstractNumId w:val="21"/>
  </w:num>
  <w:num w:numId="105" w16cid:durableId="1176727826">
    <w:abstractNumId w:val="86"/>
  </w:num>
  <w:num w:numId="106" w16cid:durableId="559247799">
    <w:abstractNumId w:val="17"/>
  </w:num>
  <w:num w:numId="107" w16cid:durableId="724721191">
    <w:abstractNumId w:val="104"/>
  </w:num>
  <w:num w:numId="108" w16cid:durableId="1378164792">
    <w:abstractNumId w:val="94"/>
  </w:num>
  <w:num w:numId="109" w16cid:durableId="581259810">
    <w:abstractNumId w:val="83"/>
  </w:num>
  <w:num w:numId="110" w16cid:durableId="817458396">
    <w:abstractNumId w:val="69"/>
  </w:num>
  <w:num w:numId="111" w16cid:durableId="753624373">
    <w:abstractNumId w:val="179"/>
  </w:num>
  <w:num w:numId="112" w16cid:durableId="1037511282">
    <w:abstractNumId w:val="137"/>
  </w:num>
  <w:num w:numId="113" w16cid:durableId="2033648635">
    <w:abstractNumId w:val="40"/>
  </w:num>
  <w:num w:numId="114" w16cid:durableId="1503204776">
    <w:abstractNumId w:val="125"/>
  </w:num>
  <w:num w:numId="115" w16cid:durableId="1427845579">
    <w:abstractNumId w:val="178"/>
  </w:num>
  <w:num w:numId="116" w16cid:durableId="1114636915">
    <w:abstractNumId w:val="140"/>
  </w:num>
  <w:num w:numId="117" w16cid:durableId="228157232">
    <w:abstractNumId w:val="52"/>
  </w:num>
  <w:num w:numId="118" w16cid:durableId="2078430768">
    <w:abstractNumId w:val="148"/>
  </w:num>
  <w:num w:numId="119" w16cid:durableId="1711151081">
    <w:abstractNumId w:val="99"/>
  </w:num>
  <w:num w:numId="120" w16cid:durableId="1756316600">
    <w:abstractNumId w:val="29"/>
  </w:num>
  <w:num w:numId="121" w16cid:durableId="233516873">
    <w:abstractNumId w:val="102"/>
  </w:num>
  <w:num w:numId="122" w16cid:durableId="1601640876">
    <w:abstractNumId w:val="68"/>
  </w:num>
  <w:num w:numId="123" w16cid:durableId="459038145">
    <w:abstractNumId w:val="35"/>
  </w:num>
  <w:num w:numId="124" w16cid:durableId="1276055708">
    <w:abstractNumId w:val="116"/>
  </w:num>
  <w:num w:numId="125" w16cid:durableId="1493107357">
    <w:abstractNumId w:val="160"/>
  </w:num>
  <w:num w:numId="126" w16cid:durableId="1602058959">
    <w:abstractNumId w:val="1"/>
  </w:num>
  <w:num w:numId="127" w16cid:durableId="1853690722">
    <w:abstractNumId w:val="73"/>
  </w:num>
  <w:num w:numId="128" w16cid:durableId="1134636604">
    <w:abstractNumId w:val="93"/>
  </w:num>
  <w:num w:numId="129" w16cid:durableId="838080042">
    <w:abstractNumId w:val="167"/>
  </w:num>
  <w:num w:numId="130" w16cid:durableId="327834139">
    <w:abstractNumId w:val="111"/>
  </w:num>
  <w:num w:numId="131" w16cid:durableId="506676555">
    <w:abstractNumId w:val="0"/>
  </w:num>
  <w:num w:numId="132" w16cid:durableId="1097798701">
    <w:abstractNumId w:val="3"/>
  </w:num>
  <w:num w:numId="133" w16cid:durableId="812913329">
    <w:abstractNumId w:val="61"/>
  </w:num>
  <w:num w:numId="134" w16cid:durableId="511914685">
    <w:abstractNumId w:val="165"/>
  </w:num>
  <w:num w:numId="135" w16cid:durableId="1460689599">
    <w:abstractNumId w:val="114"/>
  </w:num>
  <w:num w:numId="136" w16cid:durableId="2010785544">
    <w:abstractNumId w:val="176"/>
  </w:num>
  <w:num w:numId="137" w16cid:durableId="808010736">
    <w:abstractNumId w:val="65"/>
  </w:num>
  <w:num w:numId="138" w16cid:durableId="289824698">
    <w:abstractNumId w:val="23"/>
  </w:num>
  <w:num w:numId="139" w16cid:durableId="966006509">
    <w:abstractNumId w:val="2"/>
  </w:num>
  <w:num w:numId="140" w16cid:durableId="1583832512">
    <w:abstractNumId w:val="120"/>
  </w:num>
  <w:num w:numId="141" w16cid:durableId="290090296">
    <w:abstractNumId w:val="133"/>
  </w:num>
  <w:num w:numId="142" w16cid:durableId="1333028530">
    <w:abstractNumId w:val="135"/>
  </w:num>
  <w:num w:numId="143" w16cid:durableId="1693997348">
    <w:abstractNumId w:val="170"/>
  </w:num>
  <w:num w:numId="144" w16cid:durableId="1240336023">
    <w:abstractNumId w:val="172"/>
  </w:num>
  <w:num w:numId="145" w16cid:durableId="326985766">
    <w:abstractNumId w:val="177"/>
  </w:num>
  <w:num w:numId="146" w16cid:durableId="969281827">
    <w:abstractNumId w:val="110"/>
  </w:num>
  <w:num w:numId="147" w16cid:durableId="1878927479">
    <w:abstractNumId w:val="66"/>
  </w:num>
  <w:num w:numId="148" w16cid:durableId="918976360">
    <w:abstractNumId w:val="31"/>
  </w:num>
  <w:num w:numId="149" w16cid:durableId="2007784405">
    <w:abstractNumId w:val="22"/>
  </w:num>
  <w:num w:numId="150" w16cid:durableId="1490633658">
    <w:abstractNumId w:val="79"/>
  </w:num>
  <w:num w:numId="151" w16cid:durableId="835416572">
    <w:abstractNumId w:val="153"/>
  </w:num>
  <w:num w:numId="152" w16cid:durableId="350688926">
    <w:abstractNumId w:val="36"/>
  </w:num>
  <w:num w:numId="153" w16cid:durableId="1414008982">
    <w:abstractNumId w:val="138"/>
  </w:num>
  <w:num w:numId="154" w16cid:durableId="1964339759">
    <w:abstractNumId w:val="7"/>
  </w:num>
  <w:num w:numId="155" w16cid:durableId="564069198">
    <w:abstractNumId w:val="113"/>
  </w:num>
  <w:num w:numId="156" w16cid:durableId="273440356">
    <w:abstractNumId w:val="4"/>
  </w:num>
  <w:num w:numId="157" w16cid:durableId="528373609">
    <w:abstractNumId w:val="15"/>
  </w:num>
  <w:num w:numId="158" w16cid:durableId="321588648">
    <w:abstractNumId w:val="58"/>
  </w:num>
  <w:num w:numId="159" w16cid:durableId="145319024">
    <w:abstractNumId w:val="50"/>
  </w:num>
  <w:num w:numId="160" w16cid:durableId="1422406227">
    <w:abstractNumId w:val="136"/>
  </w:num>
  <w:num w:numId="161" w16cid:durableId="1778138524">
    <w:abstractNumId w:val="103"/>
  </w:num>
  <w:num w:numId="162" w16cid:durableId="943267208">
    <w:abstractNumId w:val="82"/>
  </w:num>
  <w:num w:numId="163" w16cid:durableId="1064521020">
    <w:abstractNumId w:val="76"/>
  </w:num>
  <w:num w:numId="164" w16cid:durableId="204753003">
    <w:abstractNumId w:val="88"/>
  </w:num>
  <w:num w:numId="165" w16cid:durableId="1772819624">
    <w:abstractNumId w:val="154"/>
  </w:num>
  <w:num w:numId="166" w16cid:durableId="1241328664">
    <w:abstractNumId w:val="59"/>
  </w:num>
  <w:num w:numId="167" w16cid:durableId="44373549">
    <w:abstractNumId w:val="143"/>
  </w:num>
  <w:num w:numId="168" w16cid:durableId="342782919">
    <w:abstractNumId w:val="155"/>
  </w:num>
  <w:num w:numId="169" w16cid:durableId="166139065">
    <w:abstractNumId w:val="146"/>
  </w:num>
  <w:num w:numId="170" w16cid:durableId="1138374436">
    <w:abstractNumId w:val="128"/>
  </w:num>
  <w:num w:numId="171" w16cid:durableId="247273674">
    <w:abstractNumId w:val="30"/>
  </w:num>
  <w:num w:numId="172" w16cid:durableId="1849561189">
    <w:abstractNumId w:val="53"/>
  </w:num>
  <w:num w:numId="173" w16cid:durableId="622199389">
    <w:abstractNumId w:val="37"/>
  </w:num>
  <w:num w:numId="174" w16cid:durableId="1556696004">
    <w:abstractNumId w:val="145"/>
  </w:num>
  <w:num w:numId="175" w16cid:durableId="827477990">
    <w:abstractNumId w:val="180"/>
  </w:num>
  <w:num w:numId="176" w16cid:durableId="26417057">
    <w:abstractNumId w:val="149"/>
  </w:num>
  <w:num w:numId="177" w16cid:durableId="867454612">
    <w:abstractNumId w:val="85"/>
  </w:num>
  <w:num w:numId="178" w16cid:durableId="1238593553">
    <w:abstractNumId w:val="96"/>
  </w:num>
  <w:num w:numId="179" w16cid:durableId="575557494">
    <w:abstractNumId w:val="20"/>
  </w:num>
  <w:num w:numId="180" w16cid:durableId="838928410">
    <w:abstractNumId w:val="63"/>
  </w:num>
  <w:num w:numId="181" w16cid:durableId="1510095922">
    <w:abstractNumId w:val="163"/>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BF24" w:allStyles="0" w:customStyles="0" w:latentStyles="1" w:stylesInUse="0" w:headingStyles="1" w:numberingStyles="0" w:tableStyles="0" w:directFormattingOnRuns="1" w:directFormattingOnParagraphs="1" w:directFormattingOnNumbering="1" w:directFormattingOnTables="1" w:clearFormatting="1" w:top3HeadingStyles="1" w:visibleStyles="0" w:alternateStyleNames="1"/>
  <w:stylePaneSortMethod w:val="00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0CB7"/>
    <w:rsid w:val="00023BED"/>
    <w:rsid w:val="000304AA"/>
    <w:rsid w:val="0003213F"/>
    <w:rsid w:val="00053D82"/>
    <w:rsid w:val="00072223"/>
    <w:rsid w:val="000B2C44"/>
    <w:rsid w:val="00116051"/>
    <w:rsid w:val="00120256"/>
    <w:rsid w:val="00136329"/>
    <w:rsid w:val="00137065"/>
    <w:rsid w:val="0014056A"/>
    <w:rsid w:val="00154574"/>
    <w:rsid w:val="00161711"/>
    <w:rsid w:val="001617D3"/>
    <w:rsid w:val="001635DB"/>
    <w:rsid w:val="0016385D"/>
    <w:rsid w:val="00196C9A"/>
    <w:rsid w:val="001B5990"/>
    <w:rsid w:val="001C05D9"/>
    <w:rsid w:val="001C1ED3"/>
    <w:rsid w:val="001D49DC"/>
    <w:rsid w:val="001E738D"/>
    <w:rsid w:val="001F4844"/>
    <w:rsid w:val="00221A6B"/>
    <w:rsid w:val="002475B6"/>
    <w:rsid w:val="00276FE5"/>
    <w:rsid w:val="002935B3"/>
    <w:rsid w:val="002A37EB"/>
    <w:rsid w:val="002C6DF6"/>
    <w:rsid w:val="002F724C"/>
    <w:rsid w:val="00301E56"/>
    <w:rsid w:val="00310CB7"/>
    <w:rsid w:val="0032664B"/>
    <w:rsid w:val="00346AAF"/>
    <w:rsid w:val="003654A3"/>
    <w:rsid w:val="00384189"/>
    <w:rsid w:val="00391687"/>
    <w:rsid w:val="0039246B"/>
    <w:rsid w:val="003967E3"/>
    <w:rsid w:val="00397FED"/>
    <w:rsid w:val="003B4D70"/>
    <w:rsid w:val="003B51CD"/>
    <w:rsid w:val="003C23F8"/>
    <w:rsid w:val="003D405E"/>
    <w:rsid w:val="003D5E80"/>
    <w:rsid w:val="003E75F0"/>
    <w:rsid w:val="00402286"/>
    <w:rsid w:val="0041278C"/>
    <w:rsid w:val="00424B27"/>
    <w:rsid w:val="004324C6"/>
    <w:rsid w:val="0043669E"/>
    <w:rsid w:val="00447C36"/>
    <w:rsid w:val="0045094F"/>
    <w:rsid w:val="00472BF2"/>
    <w:rsid w:val="00481A57"/>
    <w:rsid w:val="004842F6"/>
    <w:rsid w:val="00486C61"/>
    <w:rsid w:val="00490952"/>
    <w:rsid w:val="0049543E"/>
    <w:rsid w:val="004A26EE"/>
    <w:rsid w:val="004B6EF1"/>
    <w:rsid w:val="004C1311"/>
    <w:rsid w:val="004C5FE6"/>
    <w:rsid w:val="004D414B"/>
    <w:rsid w:val="004F22AB"/>
    <w:rsid w:val="00510627"/>
    <w:rsid w:val="00520BCB"/>
    <w:rsid w:val="005607B6"/>
    <w:rsid w:val="0058456A"/>
    <w:rsid w:val="0064240E"/>
    <w:rsid w:val="00664BB0"/>
    <w:rsid w:val="00674058"/>
    <w:rsid w:val="0068491A"/>
    <w:rsid w:val="0069389A"/>
    <w:rsid w:val="006A1F09"/>
    <w:rsid w:val="006A2AF4"/>
    <w:rsid w:val="006C74D5"/>
    <w:rsid w:val="00712262"/>
    <w:rsid w:val="00720EF8"/>
    <w:rsid w:val="0074246E"/>
    <w:rsid w:val="00751156"/>
    <w:rsid w:val="00762439"/>
    <w:rsid w:val="00776303"/>
    <w:rsid w:val="00790DA0"/>
    <w:rsid w:val="007A70CA"/>
    <w:rsid w:val="007B05FD"/>
    <w:rsid w:val="007C790E"/>
    <w:rsid w:val="007C7E41"/>
    <w:rsid w:val="007E2441"/>
    <w:rsid w:val="007E514D"/>
    <w:rsid w:val="007E67B1"/>
    <w:rsid w:val="007E6A57"/>
    <w:rsid w:val="007F029C"/>
    <w:rsid w:val="007F2710"/>
    <w:rsid w:val="008154B5"/>
    <w:rsid w:val="0085648C"/>
    <w:rsid w:val="008634CB"/>
    <w:rsid w:val="00883320"/>
    <w:rsid w:val="008863A2"/>
    <w:rsid w:val="008A4306"/>
    <w:rsid w:val="008B3F32"/>
    <w:rsid w:val="008C75F3"/>
    <w:rsid w:val="008E2D98"/>
    <w:rsid w:val="008E62D8"/>
    <w:rsid w:val="00923602"/>
    <w:rsid w:val="00934063"/>
    <w:rsid w:val="00936962"/>
    <w:rsid w:val="00961B8B"/>
    <w:rsid w:val="00965127"/>
    <w:rsid w:val="009659DF"/>
    <w:rsid w:val="00967A2E"/>
    <w:rsid w:val="00975075"/>
    <w:rsid w:val="009A0776"/>
    <w:rsid w:val="009B65B0"/>
    <w:rsid w:val="009E52B0"/>
    <w:rsid w:val="009E73CB"/>
    <w:rsid w:val="00A00403"/>
    <w:rsid w:val="00A01D1D"/>
    <w:rsid w:val="00A06992"/>
    <w:rsid w:val="00A1590E"/>
    <w:rsid w:val="00A44697"/>
    <w:rsid w:val="00A54C94"/>
    <w:rsid w:val="00A56314"/>
    <w:rsid w:val="00A61687"/>
    <w:rsid w:val="00A646EA"/>
    <w:rsid w:val="00A73D33"/>
    <w:rsid w:val="00A80268"/>
    <w:rsid w:val="00A9041A"/>
    <w:rsid w:val="00AA1EE7"/>
    <w:rsid w:val="00AA2AF1"/>
    <w:rsid w:val="00AB7537"/>
    <w:rsid w:val="00AC1476"/>
    <w:rsid w:val="00AC4A8D"/>
    <w:rsid w:val="00AD25CC"/>
    <w:rsid w:val="00B1342A"/>
    <w:rsid w:val="00B427C8"/>
    <w:rsid w:val="00B42F6A"/>
    <w:rsid w:val="00B67D52"/>
    <w:rsid w:val="00B71DC2"/>
    <w:rsid w:val="00B779C8"/>
    <w:rsid w:val="00B90A28"/>
    <w:rsid w:val="00B92F99"/>
    <w:rsid w:val="00BA23A3"/>
    <w:rsid w:val="00BA4EC8"/>
    <w:rsid w:val="00BB3BBC"/>
    <w:rsid w:val="00BC1ACD"/>
    <w:rsid w:val="00BC2098"/>
    <w:rsid w:val="00BC2507"/>
    <w:rsid w:val="00BE141C"/>
    <w:rsid w:val="00BF0388"/>
    <w:rsid w:val="00C1764F"/>
    <w:rsid w:val="00C62550"/>
    <w:rsid w:val="00C64FFA"/>
    <w:rsid w:val="00C76615"/>
    <w:rsid w:val="00C87B1F"/>
    <w:rsid w:val="00C93F7D"/>
    <w:rsid w:val="00C94844"/>
    <w:rsid w:val="00C9645C"/>
    <w:rsid w:val="00CA0F70"/>
    <w:rsid w:val="00CA2AB9"/>
    <w:rsid w:val="00CB3C8C"/>
    <w:rsid w:val="00CB46C4"/>
    <w:rsid w:val="00CC033B"/>
    <w:rsid w:val="00CC7B91"/>
    <w:rsid w:val="00CF77C0"/>
    <w:rsid w:val="00D130C8"/>
    <w:rsid w:val="00D32853"/>
    <w:rsid w:val="00D44C81"/>
    <w:rsid w:val="00DA7B37"/>
    <w:rsid w:val="00DC48C3"/>
    <w:rsid w:val="00DD2F21"/>
    <w:rsid w:val="00DF6290"/>
    <w:rsid w:val="00E010A5"/>
    <w:rsid w:val="00E0235C"/>
    <w:rsid w:val="00E02A20"/>
    <w:rsid w:val="00E22F44"/>
    <w:rsid w:val="00E23FE0"/>
    <w:rsid w:val="00E33234"/>
    <w:rsid w:val="00E7662E"/>
    <w:rsid w:val="00EB4550"/>
    <w:rsid w:val="00EC0DBC"/>
    <w:rsid w:val="00EC6AF3"/>
    <w:rsid w:val="00ED5AE3"/>
    <w:rsid w:val="00EE3156"/>
    <w:rsid w:val="00EE3588"/>
    <w:rsid w:val="00EF1701"/>
    <w:rsid w:val="00F218E8"/>
    <w:rsid w:val="00F37638"/>
    <w:rsid w:val="00F418B0"/>
    <w:rsid w:val="00F52460"/>
    <w:rsid w:val="00F66C59"/>
    <w:rsid w:val="00FA7E6D"/>
    <w:rsid w:val="00FB79A8"/>
    <w:rsid w:val="00FC1054"/>
    <w:rsid w:val="00FC6D48"/>
    <w:rsid w:val="00FD7BC2"/>
    <w:rsid w:val="00FE01BE"/>
    <w:rsid w:val="00FF136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92512F"/>
  <w15:chartTrackingRefBased/>
  <w15:docId w15:val="{B68FE446-B4A0-426F-AF41-4250C5A423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imes New Roman"/>
        <w:kern w:val="2"/>
        <w:lang w:val="tr-T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01BE"/>
  </w:style>
  <w:style w:type="paragraph" w:styleId="Balk1">
    <w:name w:val="heading 1"/>
    <w:basedOn w:val="Normal"/>
    <w:next w:val="Normal"/>
    <w:link w:val="Balk1Char"/>
    <w:uiPriority w:val="9"/>
    <w:qFormat/>
    <w:rsid w:val="00B427C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Balk2">
    <w:name w:val="heading 2"/>
    <w:basedOn w:val="Normal"/>
    <w:next w:val="Normal"/>
    <w:link w:val="Balk2Char"/>
    <w:uiPriority w:val="9"/>
    <w:unhideWhenUsed/>
    <w:qFormat/>
    <w:rsid w:val="00310CB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Balk3">
    <w:name w:val="heading 3"/>
    <w:basedOn w:val="Normal"/>
    <w:next w:val="Normal"/>
    <w:link w:val="Balk3Char"/>
    <w:uiPriority w:val="9"/>
    <w:unhideWhenUsed/>
    <w:qFormat/>
    <w:rsid w:val="00310CB7"/>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Balk4">
    <w:name w:val="heading 4"/>
    <w:basedOn w:val="Normal"/>
    <w:next w:val="Normal"/>
    <w:link w:val="Balk4Char"/>
    <w:uiPriority w:val="9"/>
    <w:unhideWhenUsed/>
    <w:qFormat/>
    <w:rsid w:val="00310CB7"/>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Balk5">
    <w:name w:val="heading 5"/>
    <w:basedOn w:val="Normal"/>
    <w:next w:val="Normal"/>
    <w:link w:val="Balk5Char"/>
    <w:uiPriority w:val="9"/>
    <w:unhideWhenUsed/>
    <w:qFormat/>
    <w:rsid w:val="00310CB7"/>
    <w:pPr>
      <w:keepNext/>
      <w:keepLines/>
      <w:spacing w:before="80" w:after="40"/>
      <w:outlineLvl w:val="4"/>
    </w:pPr>
    <w:rPr>
      <w:rFonts w:asciiTheme="minorHAnsi" w:eastAsiaTheme="majorEastAsia" w:hAnsiTheme="minorHAnsi" w:cstheme="majorBidi"/>
      <w:color w:val="2F5496" w:themeColor="accent1" w:themeShade="BF"/>
    </w:rPr>
  </w:style>
  <w:style w:type="paragraph" w:styleId="Balk6">
    <w:name w:val="heading 6"/>
    <w:basedOn w:val="Normal"/>
    <w:next w:val="Normal"/>
    <w:link w:val="Balk6Char"/>
    <w:uiPriority w:val="9"/>
    <w:semiHidden/>
    <w:unhideWhenUsed/>
    <w:qFormat/>
    <w:rsid w:val="00310CB7"/>
    <w:pPr>
      <w:keepNext/>
      <w:keepLines/>
      <w:spacing w:before="40"/>
      <w:outlineLvl w:val="5"/>
    </w:pPr>
    <w:rPr>
      <w:rFonts w:asciiTheme="minorHAnsi" w:eastAsiaTheme="majorEastAsia" w:hAnsiTheme="minorHAnsi" w:cstheme="majorBidi"/>
      <w:i/>
      <w:iCs/>
      <w:color w:val="595959" w:themeColor="text1" w:themeTint="A6"/>
    </w:rPr>
  </w:style>
  <w:style w:type="paragraph" w:styleId="Balk7">
    <w:name w:val="heading 7"/>
    <w:basedOn w:val="Normal"/>
    <w:next w:val="Normal"/>
    <w:link w:val="Balk7Char"/>
    <w:uiPriority w:val="9"/>
    <w:semiHidden/>
    <w:unhideWhenUsed/>
    <w:qFormat/>
    <w:rsid w:val="00310CB7"/>
    <w:pPr>
      <w:keepNext/>
      <w:keepLines/>
      <w:spacing w:before="40"/>
      <w:outlineLvl w:val="6"/>
    </w:pPr>
    <w:rPr>
      <w:rFonts w:asciiTheme="minorHAnsi" w:eastAsiaTheme="majorEastAsia" w:hAnsiTheme="minorHAnsi" w:cstheme="majorBidi"/>
      <w:color w:val="595959" w:themeColor="text1" w:themeTint="A6"/>
    </w:rPr>
  </w:style>
  <w:style w:type="paragraph" w:styleId="Balk8">
    <w:name w:val="heading 8"/>
    <w:basedOn w:val="Normal"/>
    <w:next w:val="Normal"/>
    <w:link w:val="Balk8Char"/>
    <w:uiPriority w:val="9"/>
    <w:semiHidden/>
    <w:unhideWhenUsed/>
    <w:qFormat/>
    <w:rsid w:val="00310CB7"/>
    <w:pPr>
      <w:keepNext/>
      <w:keepLines/>
      <w:outlineLvl w:val="7"/>
    </w:pPr>
    <w:rPr>
      <w:rFonts w:asciiTheme="minorHAnsi" w:eastAsiaTheme="majorEastAsia" w:hAnsiTheme="minorHAnsi" w:cstheme="majorBidi"/>
      <w:i/>
      <w:iCs/>
      <w:color w:val="272727" w:themeColor="text1" w:themeTint="D8"/>
    </w:rPr>
  </w:style>
  <w:style w:type="paragraph" w:styleId="Balk9">
    <w:name w:val="heading 9"/>
    <w:basedOn w:val="Normal"/>
    <w:next w:val="Normal"/>
    <w:link w:val="Balk9Char"/>
    <w:uiPriority w:val="9"/>
    <w:semiHidden/>
    <w:unhideWhenUsed/>
    <w:qFormat/>
    <w:rsid w:val="00310CB7"/>
    <w:pPr>
      <w:keepNext/>
      <w:keepLines/>
      <w:outlineLvl w:val="8"/>
    </w:pPr>
    <w:rPr>
      <w:rFonts w:asciiTheme="minorHAnsi" w:eastAsiaTheme="majorEastAsia" w:hAnsiTheme="minorHAnsi" w:cstheme="majorBidi"/>
      <w:color w:val="272727" w:themeColor="text1" w:themeTint="D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Stil1">
    <w:name w:val="Stil1"/>
    <w:basedOn w:val="Balk1"/>
    <w:autoRedefine/>
    <w:qFormat/>
    <w:rsid w:val="00B427C8"/>
    <w:rPr>
      <w:b/>
      <w:sz w:val="28"/>
    </w:rPr>
  </w:style>
  <w:style w:type="character" w:customStyle="1" w:styleId="Balk1Char">
    <w:name w:val="Başlık 1 Char"/>
    <w:basedOn w:val="VarsaylanParagrafYazTipi"/>
    <w:link w:val="Balk1"/>
    <w:uiPriority w:val="9"/>
    <w:rsid w:val="00B427C8"/>
    <w:rPr>
      <w:rFonts w:asciiTheme="majorHAnsi" w:eastAsiaTheme="majorEastAsia" w:hAnsiTheme="majorHAnsi" w:cstheme="majorBidi"/>
      <w:color w:val="2F5496" w:themeColor="accent1" w:themeShade="BF"/>
      <w:sz w:val="40"/>
      <w:szCs w:val="40"/>
    </w:rPr>
  </w:style>
  <w:style w:type="character" w:customStyle="1" w:styleId="Balk2Char">
    <w:name w:val="Başlık 2 Char"/>
    <w:basedOn w:val="VarsaylanParagrafYazTipi"/>
    <w:link w:val="Balk2"/>
    <w:uiPriority w:val="9"/>
    <w:rsid w:val="00310CB7"/>
    <w:rPr>
      <w:rFonts w:asciiTheme="majorHAnsi" w:eastAsiaTheme="majorEastAsia" w:hAnsiTheme="majorHAnsi" w:cstheme="majorBidi"/>
      <w:color w:val="2F5496" w:themeColor="accent1" w:themeShade="BF"/>
      <w:sz w:val="32"/>
      <w:szCs w:val="32"/>
    </w:rPr>
  </w:style>
  <w:style w:type="character" w:customStyle="1" w:styleId="Balk3Char">
    <w:name w:val="Başlık 3 Char"/>
    <w:basedOn w:val="VarsaylanParagrafYazTipi"/>
    <w:link w:val="Balk3"/>
    <w:uiPriority w:val="9"/>
    <w:rsid w:val="00310CB7"/>
    <w:rPr>
      <w:rFonts w:asciiTheme="minorHAnsi" w:eastAsiaTheme="majorEastAsia" w:hAnsiTheme="minorHAnsi" w:cstheme="majorBidi"/>
      <w:color w:val="2F5496" w:themeColor="accent1" w:themeShade="BF"/>
      <w:sz w:val="28"/>
      <w:szCs w:val="28"/>
    </w:rPr>
  </w:style>
  <w:style w:type="character" w:customStyle="1" w:styleId="Balk4Char">
    <w:name w:val="Başlık 4 Char"/>
    <w:basedOn w:val="VarsaylanParagrafYazTipi"/>
    <w:link w:val="Balk4"/>
    <w:uiPriority w:val="9"/>
    <w:rsid w:val="00310CB7"/>
    <w:rPr>
      <w:rFonts w:asciiTheme="minorHAnsi" w:eastAsiaTheme="majorEastAsia" w:hAnsiTheme="minorHAnsi" w:cstheme="majorBidi"/>
      <w:i/>
      <w:iCs/>
      <w:color w:val="2F5496" w:themeColor="accent1" w:themeShade="BF"/>
    </w:rPr>
  </w:style>
  <w:style w:type="character" w:customStyle="1" w:styleId="Balk5Char">
    <w:name w:val="Başlık 5 Char"/>
    <w:basedOn w:val="VarsaylanParagrafYazTipi"/>
    <w:link w:val="Balk5"/>
    <w:uiPriority w:val="9"/>
    <w:rsid w:val="00310CB7"/>
    <w:rPr>
      <w:rFonts w:asciiTheme="minorHAnsi" w:eastAsiaTheme="majorEastAsia" w:hAnsiTheme="minorHAnsi" w:cstheme="majorBidi"/>
      <w:color w:val="2F5496" w:themeColor="accent1" w:themeShade="BF"/>
    </w:rPr>
  </w:style>
  <w:style w:type="character" w:customStyle="1" w:styleId="Balk6Char">
    <w:name w:val="Başlık 6 Char"/>
    <w:basedOn w:val="VarsaylanParagrafYazTipi"/>
    <w:link w:val="Balk6"/>
    <w:uiPriority w:val="9"/>
    <w:semiHidden/>
    <w:rsid w:val="00310CB7"/>
    <w:rPr>
      <w:rFonts w:asciiTheme="minorHAnsi" w:eastAsiaTheme="majorEastAsia" w:hAnsiTheme="minorHAnsi" w:cstheme="majorBidi"/>
      <w:i/>
      <w:iCs/>
      <w:color w:val="595959" w:themeColor="text1" w:themeTint="A6"/>
    </w:rPr>
  </w:style>
  <w:style w:type="character" w:customStyle="1" w:styleId="Balk7Char">
    <w:name w:val="Başlık 7 Char"/>
    <w:basedOn w:val="VarsaylanParagrafYazTipi"/>
    <w:link w:val="Balk7"/>
    <w:uiPriority w:val="9"/>
    <w:semiHidden/>
    <w:rsid w:val="00310CB7"/>
    <w:rPr>
      <w:rFonts w:asciiTheme="minorHAnsi" w:eastAsiaTheme="majorEastAsia" w:hAnsiTheme="minorHAnsi" w:cstheme="majorBidi"/>
      <w:color w:val="595959" w:themeColor="text1" w:themeTint="A6"/>
    </w:rPr>
  </w:style>
  <w:style w:type="character" w:customStyle="1" w:styleId="Balk8Char">
    <w:name w:val="Başlık 8 Char"/>
    <w:basedOn w:val="VarsaylanParagrafYazTipi"/>
    <w:link w:val="Balk8"/>
    <w:uiPriority w:val="9"/>
    <w:semiHidden/>
    <w:rsid w:val="00310CB7"/>
    <w:rPr>
      <w:rFonts w:asciiTheme="minorHAnsi" w:eastAsiaTheme="majorEastAsia" w:hAnsiTheme="minorHAnsi" w:cstheme="majorBidi"/>
      <w:i/>
      <w:iCs/>
      <w:color w:val="272727" w:themeColor="text1" w:themeTint="D8"/>
    </w:rPr>
  </w:style>
  <w:style w:type="character" w:customStyle="1" w:styleId="Balk9Char">
    <w:name w:val="Başlık 9 Char"/>
    <w:basedOn w:val="VarsaylanParagrafYazTipi"/>
    <w:link w:val="Balk9"/>
    <w:uiPriority w:val="9"/>
    <w:semiHidden/>
    <w:rsid w:val="00310CB7"/>
    <w:rPr>
      <w:rFonts w:asciiTheme="minorHAnsi" w:eastAsiaTheme="majorEastAsia" w:hAnsiTheme="minorHAnsi" w:cstheme="majorBidi"/>
      <w:color w:val="272727" w:themeColor="text1" w:themeTint="D8"/>
    </w:rPr>
  </w:style>
  <w:style w:type="paragraph" w:styleId="KonuBal">
    <w:name w:val="Title"/>
    <w:basedOn w:val="Normal"/>
    <w:next w:val="Normal"/>
    <w:link w:val="KonuBalChar"/>
    <w:uiPriority w:val="10"/>
    <w:qFormat/>
    <w:rsid w:val="00310CB7"/>
    <w:pPr>
      <w:spacing w:after="80"/>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310CB7"/>
    <w:rPr>
      <w:rFonts w:asciiTheme="majorHAnsi" w:eastAsiaTheme="majorEastAsia" w:hAnsiTheme="majorHAnsi" w:cstheme="majorBidi"/>
      <w:spacing w:val="-10"/>
      <w:kern w:val="28"/>
      <w:sz w:val="56"/>
      <w:szCs w:val="56"/>
    </w:rPr>
  </w:style>
  <w:style w:type="paragraph" w:styleId="Altyaz">
    <w:name w:val="Subtitle"/>
    <w:basedOn w:val="Normal"/>
    <w:next w:val="Normal"/>
    <w:link w:val="AltyazChar"/>
    <w:uiPriority w:val="11"/>
    <w:qFormat/>
    <w:rsid w:val="00310CB7"/>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AltyazChar">
    <w:name w:val="Altyazı Char"/>
    <w:basedOn w:val="VarsaylanParagrafYazTipi"/>
    <w:link w:val="Altyaz"/>
    <w:uiPriority w:val="11"/>
    <w:rsid w:val="00310CB7"/>
    <w:rPr>
      <w:rFonts w:asciiTheme="minorHAnsi" w:eastAsiaTheme="majorEastAsia" w:hAnsiTheme="minorHAnsi" w:cstheme="majorBidi"/>
      <w:color w:val="595959" w:themeColor="text1" w:themeTint="A6"/>
      <w:spacing w:val="15"/>
      <w:sz w:val="28"/>
      <w:szCs w:val="28"/>
    </w:rPr>
  </w:style>
  <w:style w:type="paragraph" w:styleId="Alnt">
    <w:name w:val="Quote"/>
    <w:basedOn w:val="Normal"/>
    <w:next w:val="Normal"/>
    <w:link w:val="AlntChar"/>
    <w:uiPriority w:val="29"/>
    <w:qFormat/>
    <w:rsid w:val="00310CB7"/>
    <w:pPr>
      <w:spacing w:before="160" w:after="160"/>
      <w:jc w:val="center"/>
    </w:pPr>
    <w:rPr>
      <w:i/>
      <w:iCs/>
      <w:color w:val="404040" w:themeColor="text1" w:themeTint="BF"/>
    </w:rPr>
  </w:style>
  <w:style w:type="character" w:customStyle="1" w:styleId="AlntChar">
    <w:name w:val="Alıntı Char"/>
    <w:basedOn w:val="VarsaylanParagrafYazTipi"/>
    <w:link w:val="Alnt"/>
    <w:uiPriority w:val="29"/>
    <w:rsid w:val="00310CB7"/>
    <w:rPr>
      <w:i/>
      <w:iCs/>
      <w:color w:val="404040" w:themeColor="text1" w:themeTint="BF"/>
    </w:rPr>
  </w:style>
  <w:style w:type="paragraph" w:styleId="ListeParagraf">
    <w:name w:val="List Paragraph"/>
    <w:basedOn w:val="Normal"/>
    <w:uiPriority w:val="34"/>
    <w:qFormat/>
    <w:rsid w:val="00310CB7"/>
    <w:pPr>
      <w:ind w:left="720"/>
      <w:contextualSpacing/>
    </w:pPr>
  </w:style>
  <w:style w:type="character" w:styleId="GlVurgulama">
    <w:name w:val="Intense Emphasis"/>
    <w:basedOn w:val="VarsaylanParagrafYazTipi"/>
    <w:uiPriority w:val="21"/>
    <w:qFormat/>
    <w:rsid w:val="00310CB7"/>
    <w:rPr>
      <w:i/>
      <w:iCs/>
      <w:color w:val="2F5496" w:themeColor="accent1" w:themeShade="BF"/>
    </w:rPr>
  </w:style>
  <w:style w:type="paragraph" w:styleId="GlAlnt">
    <w:name w:val="Intense Quote"/>
    <w:basedOn w:val="Normal"/>
    <w:next w:val="Normal"/>
    <w:link w:val="GlAlntChar"/>
    <w:uiPriority w:val="30"/>
    <w:qFormat/>
    <w:rsid w:val="00310CB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GlAlntChar">
    <w:name w:val="Güçlü Alıntı Char"/>
    <w:basedOn w:val="VarsaylanParagrafYazTipi"/>
    <w:link w:val="GlAlnt"/>
    <w:uiPriority w:val="30"/>
    <w:rsid w:val="00310CB7"/>
    <w:rPr>
      <w:i/>
      <w:iCs/>
      <w:color w:val="2F5496" w:themeColor="accent1" w:themeShade="BF"/>
    </w:rPr>
  </w:style>
  <w:style w:type="character" w:styleId="GlBavuru">
    <w:name w:val="Intense Reference"/>
    <w:basedOn w:val="VarsaylanParagrafYazTipi"/>
    <w:uiPriority w:val="32"/>
    <w:qFormat/>
    <w:rsid w:val="00310CB7"/>
    <w:rPr>
      <w:b/>
      <w:bCs/>
      <w:smallCaps/>
      <w:color w:val="2F5496" w:themeColor="accent1" w:themeShade="BF"/>
      <w:spacing w:val="5"/>
    </w:rPr>
  </w:style>
  <w:style w:type="paragraph" w:styleId="NormalWeb">
    <w:name w:val="Normal (Web)"/>
    <w:basedOn w:val="Normal"/>
    <w:uiPriority w:val="99"/>
    <w:semiHidden/>
    <w:unhideWhenUsed/>
    <w:rsid w:val="00BE141C"/>
    <w:pPr>
      <w:spacing w:before="100" w:beforeAutospacing="1" w:after="100" w:afterAutospacing="1"/>
    </w:pPr>
    <w:rPr>
      <w:rFonts w:ascii="Times New Roman" w:eastAsia="Times New Roman" w:hAnsi="Times New Roman"/>
      <w:kern w:val="0"/>
      <w:sz w:val="24"/>
      <w:szCs w:val="24"/>
      <w:lang w:eastAsia="tr-TR"/>
      <w14:ligatures w14:val="none"/>
    </w:rPr>
  </w:style>
  <w:style w:type="character" w:styleId="Gl">
    <w:name w:val="Strong"/>
    <w:basedOn w:val="VarsaylanParagrafYazTipi"/>
    <w:uiPriority w:val="22"/>
    <w:qFormat/>
    <w:rsid w:val="00BE141C"/>
    <w:rPr>
      <w:b/>
      <w:bCs/>
    </w:rPr>
  </w:style>
  <w:style w:type="character" w:styleId="Vurgu">
    <w:name w:val="Emphasis"/>
    <w:basedOn w:val="VarsaylanParagrafYazTipi"/>
    <w:uiPriority w:val="20"/>
    <w:qFormat/>
    <w:rsid w:val="00BE141C"/>
    <w:rPr>
      <w:i/>
      <w:iCs/>
    </w:rPr>
  </w:style>
  <w:style w:type="paragraph" w:styleId="stBilgi">
    <w:name w:val="header"/>
    <w:basedOn w:val="Normal"/>
    <w:link w:val="stBilgiChar"/>
    <w:uiPriority w:val="99"/>
    <w:unhideWhenUsed/>
    <w:rsid w:val="00762439"/>
    <w:pPr>
      <w:tabs>
        <w:tab w:val="center" w:pos="4536"/>
        <w:tab w:val="right" w:pos="9072"/>
      </w:tabs>
    </w:pPr>
  </w:style>
  <w:style w:type="character" w:customStyle="1" w:styleId="stBilgiChar">
    <w:name w:val="Üst Bilgi Char"/>
    <w:basedOn w:val="VarsaylanParagrafYazTipi"/>
    <w:link w:val="stBilgi"/>
    <w:uiPriority w:val="99"/>
    <w:rsid w:val="00762439"/>
  </w:style>
  <w:style w:type="paragraph" w:styleId="AltBilgi">
    <w:name w:val="footer"/>
    <w:basedOn w:val="Normal"/>
    <w:link w:val="AltBilgiChar"/>
    <w:uiPriority w:val="99"/>
    <w:unhideWhenUsed/>
    <w:rsid w:val="00762439"/>
    <w:pPr>
      <w:tabs>
        <w:tab w:val="center" w:pos="4536"/>
        <w:tab w:val="right" w:pos="9072"/>
      </w:tabs>
    </w:pPr>
  </w:style>
  <w:style w:type="character" w:customStyle="1" w:styleId="AltBilgiChar">
    <w:name w:val="Alt Bilgi Char"/>
    <w:basedOn w:val="VarsaylanParagrafYazTipi"/>
    <w:link w:val="AltBilgi"/>
    <w:uiPriority w:val="99"/>
    <w:rsid w:val="00762439"/>
  </w:style>
  <w:style w:type="paragraph" w:styleId="T1">
    <w:name w:val="toc 1"/>
    <w:basedOn w:val="Normal"/>
    <w:next w:val="Normal"/>
    <w:autoRedefine/>
    <w:uiPriority w:val="39"/>
    <w:unhideWhenUsed/>
    <w:rsid w:val="00510627"/>
    <w:pPr>
      <w:spacing w:before="120" w:after="220"/>
    </w:pPr>
    <w:rPr>
      <w:b/>
      <w:sz w:val="22"/>
    </w:rPr>
  </w:style>
  <w:style w:type="paragraph" w:styleId="T2">
    <w:name w:val="toc 2"/>
    <w:basedOn w:val="Normal"/>
    <w:next w:val="Normal"/>
    <w:autoRedefine/>
    <w:uiPriority w:val="39"/>
    <w:unhideWhenUsed/>
    <w:rsid w:val="008863A2"/>
    <w:pPr>
      <w:tabs>
        <w:tab w:val="right" w:leader="dot" w:pos="9062"/>
      </w:tabs>
      <w:spacing w:before="120" w:after="120"/>
      <w:ind w:left="708"/>
    </w:pPr>
  </w:style>
  <w:style w:type="paragraph" w:styleId="T3">
    <w:name w:val="toc 3"/>
    <w:basedOn w:val="Normal"/>
    <w:next w:val="Normal"/>
    <w:autoRedefine/>
    <w:uiPriority w:val="39"/>
    <w:unhideWhenUsed/>
    <w:rsid w:val="007F2710"/>
    <w:pPr>
      <w:spacing w:after="100"/>
      <w:ind w:left="1416"/>
    </w:pPr>
  </w:style>
  <w:style w:type="paragraph" w:styleId="T4">
    <w:name w:val="toc 4"/>
    <w:basedOn w:val="Normal"/>
    <w:next w:val="Normal"/>
    <w:autoRedefine/>
    <w:uiPriority w:val="39"/>
    <w:unhideWhenUsed/>
    <w:rsid w:val="007F2710"/>
    <w:pPr>
      <w:spacing w:after="100"/>
      <w:ind w:left="2124"/>
    </w:pPr>
  </w:style>
  <w:style w:type="paragraph" w:styleId="T5">
    <w:name w:val="toc 5"/>
    <w:basedOn w:val="Normal"/>
    <w:next w:val="Normal"/>
    <w:autoRedefine/>
    <w:uiPriority w:val="39"/>
    <w:unhideWhenUsed/>
    <w:rsid w:val="00510627"/>
    <w:pPr>
      <w:tabs>
        <w:tab w:val="right" w:leader="dot" w:pos="9062"/>
      </w:tabs>
      <w:spacing w:before="240" w:after="340"/>
    </w:pPr>
    <w:rPr>
      <w:i/>
    </w:rPr>
  </w:style>
  <w:style w:type="paragraph" w:styleId="T6">
    <w:name w:val="toc 6"/>
    <w:basedOn w:val="Normal"/>
    <w:next w:val="Normal"/>
    <w:autoRedefine/>
    <w:uiPriority w:val="39"/>
    <w:unhideWhenUsed/>
    <w:rsid w:val="001635DB"/>
    <w:pPr>
      <w:spacing w:after="100" w:line="278" w:lineRule="auto"/>
      <w:ind w:left="1200"/>
    </w:pPr>
    <w:rPr>
      <w:rFonts w:asciiTheme="minorHAnsi" w:eastAsiaTheme="minorEastAsia" w:hAnsiTheme="minorHAnsi" w:cstheme="minorBidi"/>
      <w:sz w:val="24"/>
      <w:szCs w:val="24"/>
      <w:lang w:eastAsia="tr-TR"/>
    </w:rPr>
  </w:style>
  <w:style w:type="paragraph" w:styleId="T7">
    <w:name w:val="toc 7"/>
    <w:basedOn w:val="Normal"/>
    <w:next w:val="Normal"/>
    <w:autoRedefine/>
    <w:uiPriority w:val="39"/>
    <w:unhideWhenUsed/>
    <w:rsid w:val="001635DB"/>
    <w:pPr>
      <w:spacing w:after="100" w:line="278" w:lineRule="auto"/>
      <w:ind w:left="1440"/>
    </w:pPr>
    <w:rPr>
      <w:rFonts w:asciiTheme="minorHAnsi" w:eastAsiaTheme="minorEastAsia" w:hAnsiTheme="minorHAnsi" w:cstheme="minorBidi"/>
      <w:sz w:val="24"/>
      <w:szCs w:val="24"/>
      <w:lang w:eastAsia="tr-TR"/>
    </w:rPr>
  </w:style>
  <w:style w:type="paragraph" w:styleId="T8">
    <w:name w:val="toc 8"/>
    <w:basedOn w:val="Normal"/>
    <w:next w:val="Normal"/>
    <w:autoRedefine/>
    <w:uiPriority w:val="39"/>
    <w:unhideWhenUsed/>
    <w:rsid w:val="001635DB"/>
    <w:pPr>
      <w:spacing w:after="100" w:line="278" w:lineRule="auto"/>
      <w:ind w:left="1680"/>
    </w:pPr>
    <w:rPr>
      <w:rFonts w:asciiTheme="minorHAnsi" w:eastAsiaTheme="minorEastAsia" w:hAnsiTheme="minorHAnsi" w:cstheme="minorBidi"/>
      <w:sz w:val="24"/>
      <w:szCs w:val="24"/>
      <w:lang w:eastAsia="tr-TR"/>
    </w:rPr>
  </w:style>
  <w:style w:type="paragraph" w:styleId="T9">
    <w:name w:val="toc 9"/>
    <w:basedOn w:val="Normal"/>
    <w:next w:val="Normal"/>
    <w:autoRedefine/>
    <w:uiPriority w:val="39"/>
    <w:unhideWhenUsed/>
    <w:rsid w:val="001635DB"/>
    <w:pPr>
      <w:spacing w:after="100" w:line="278" w:lineRule="auto"/>
      <w:ind w:left="1920"/>
    </w:pPr>
    <w:rPr>
      <w:rFonts w:asciiTheme="minorHAnsi" w:eastAsiaTheme="minorEastAsia" w:hAnsiTheme="minorHAnsi" w:cstheme="minorBidi"/>
      <w:sz w:val="24"/>
      <w:szCs w:val="24"/>
      <w:lang w:eastAsia="tr-TR"/>
    </w:rPr>
  </w:style>
  <w:style w:type="character" w:styleId="Kpr">
    <w:name w:val="Hyperlink"/>
    <w:basedOn w:val="VarsaylanParagrafYazTipi"/>
    <w:uiPriority w:val="99"/>
    <w:unhideWhenUsed/>
    <w:rsid w:val="001635DB"/>
    <w:rPr>
      <w:color w:val="0563C1" w:themeColor="hyperlink"/>
      <w:u w:val="single"/>
    </w:rPr>
  </w:style>
  <w:style w:type="character" w:styleId="zmlenmeyenBahsetme">
    <w:name w:val="Unresolved Mention"/>
    <w:basedOn w:val="VarsaylanParagrafYazTipi"/>
    <w:uiPriority w:val="99"/>
    <w:semiHidden/>
    <w:unhideWhenUsed/>
    <w:rsid w:val="001635DB"/>
    <w:rPr>
      <w:color w:val="605E5C"/>
      <w:shd w:val="clear" w:color="auto" w:fill="E1DFDD"/>
    </w:rPr>
  </w:style>
  <w:style w:type="character" w:styleId="zlenenKpr">
    <w:name w:val="FollowedHyperlink"/>
    <w:basedOn w:val="VarsaylanParagrafYazTipi"/>
    <w:uiPriority w:val="99"/>
    <w:semiHidden/>
    <w:unhideWhenUsed/>
    <w:rsid w:val="00936962"/>
    <w:rPr>
      <w:color w:val="954F72" w:themeColor="followedHyperlink"/>
      <w:u w:val="single"/>
    </w:rPr>
  </w:style>
  <w:style w:type="character" w:customStyle="1" w:styleId="whitespace-normal">
    <w:name w:val="whitespace-normal"/>
    <w:basedOn w:val="VarsaylanParagrafYazTipi"/>
    <w:rsid w:val="001638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image" Target="media/image6.png"/><Relationship Id="rId18" Type="http://schemas.openxmlformats.org/officeDocument/2006/relationships/image" Target="media/image11.tmp"/><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tmp"/><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mp"/></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9D3138-F91D-4543-B489-B1359181A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18</Pages>
  <Words>4720</Words>
  <Characters>26905</Characters>
  <Application>Microsoft Office Word</Application>
  <DocSecurity>0</DocSecurity>
  <Lines>224</Lines>
  <Paragraphs>63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31562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İsmail Belen</dc:creator>
  <cp:keywords/>
  <dc:description/>
  <cp:lastModifiedBy>İsmail Belen</cp:lastModifiedBy>
  <cp:revision>6</cp:revision>
  <dcterms:created xsi:type="dcterms:W3CDTF">2026-03-01T06:48:00Z</dcterms:created>
  <dcterms:modified xsi:type="dcterms:W3CDTF">2026-03-05T07:54:00Z</dcterms:modified>
</cp:coreProperties>
</file>